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A0835" w14:textId="77777777" w:rsidR="00EB4C21" w:rsidRPr="00A54C69" w:rsidRDefault="00EB4C21" w:rsidP="005233FD">
      <w:pPr>
        <w:pStyle w:val="CommentText"/>
        <w:rPr>
          <w:sz w:val="20"/>
        </w:rPr>
      </w:pPr>
      <w:r w:rsidRPr="00A54C69">
        <w:rPr>
          <w:sz w:val="20"/>
        </w:rPr>
        <w:t>2017 CONSORT checklist of information to include when reporting a randomized trial assessing nonpharmacologic treatments (NPTs)*. Modifications of the extension appear in italics and blue.</w:t>
      </w:r>
    </w:p>
    <w:p w14:paraId="2A39A981" w14:textId="77777777" w:rsidR="00EB4C21" w:rsidRPr="00A54C69" w:rsidRDefault="00EB4C21" w:rsidP="00EB4C21">
      <w:pPr>
        <w:pStyle w:val="TableHeader"/>
        <w:spacing w:before="0"/>
        <w:rPr>
          <w:bCs/>
          <w:sz w:val="16"/>
          <w:lang w:val="en-US"/>
        </w:rPr>
      </w:pP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745"/>
        <w:gridCol w:w="2552"/>
        <w:gridCol w:w="3329"/>
        <w:gridCol w:w="1306"/>
      </w:tblGrid>
      <w:tr w:rsidR="00A54C69" w:rsidRPr="00A54C69" w14:paraId="6D4ADFF8" w14:textId="77777777" w:rsidTr="00A54C69">
        <w:trPr>
          <w:cantSplit/>
          <w:tblHeader/>
        </w:trPr>
        <w:tc>
          <w:tcPr>
            <w:tcW w:w="7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12881F3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20"/>
                <w:szCs w:val="20"/>
                <w:lang w:val="en-US"/>
              </w:rPr>
              <w:t>Section/Topic Item</w:t>
            </w:r>
          </w:p>
        </w:tc>
        <w:tc>
          <w:tcPr>
            <w:tcW w:w="4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A0DF0B7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20"/>
                <w:szCs w:val="20"/>
                <w:lang w:val="en-US"/>
              </w:rPr>
              <w:t>Check-list item no.</w:t>
            </w:r>
          </w:p>
        </w:tc>
        <w:tc>
          <w:tcPr>
            <w:tcW w:w="13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3D8611D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20"/>
                <w:szCs w:val="20"/>
                <w:lang w:val="en-US"/>
              </w:rPr>
              <w:t>CONSORT item</w:t>
            </w:r>
          </w:p>
        </w:tc>
        <w:tc>
          <w:tcPr>
            <w:tcW w:w="179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F128990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20"/>
                <w:szCs w:val="20"/>
                <w:lang w:val="en-US"/>
              </w:rPr>
              <w:t>Extension for NPT trials</w:t>
            </w:r>
          </w:p>
        </w:tc>
        <w:tc>
          <w:tcPr>
            <w:tcW w:w="70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5342A62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20"/>
                <w:szCs w:val="20"/>
                <w:lang w:val="en-US"/>
              </w:rPr>
              <w:t xml:space="preserve">Page Number </w:t>
            </w:r>
          </w:p>
        </w:tc>
      </w:tr>
      <w:tr w:rsidR="00A54C69" w:rsidRPr="00A54C69" w14:paraId="69AACB14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6C7F1C5C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Title and abstract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636FEB95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57AD9E33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3A9AFA05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66767671" w14:textId="77777777" w:rsidR="00A54C69" w:rsidRPr="00A54C69" w:rsidRDefault="00F10C12" w:rsidP="00F10C12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41B11F1D" w14:textId="77777777" w:rsidTr="00A54C69">
        <w:trPr>
          <w:cantSplit/>
        </w:trPr>
        <w:tc>
          <w:tcPr>
            <w:tcW w:w="730" w:type="pct"/>
          </w:tcPr>
          <w:p w14:paraId="583DAC09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</w:tcPr>
          <w:p w14:paraId="50FDB314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1a</w:t>
            </w:r>
          </w:p>
        </w:tc>
        <w:tc>
          <w:tcPr>
            <w:tcW w:w="1374" w:type="pct"/>
          </w:tcPr>
          <w:p w14:paraId="2FCBEFFE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Identification as a randomized trial in the title</w:t>
            </w:r>
          </w:p>
        </w:tc>
        <w:tc>
          <w:tcPr>
            <w:tcW w:w="1792" w:type="pct"/>
          </w:tcPr>
          <w:p w14:paraId="3DC2A210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6ED021E4" w14:textId="77777777" w:rsidR="00A54C69" w:rsidRPr="00A54C69" w:rsidRDefault="004F7942" w:rsidP="00F10C12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6A6F8889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43037BF8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77B7AA2A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1b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5C07FBA0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394D1865" w14:textId="77777777" w:rsidR="00A54C69" w:rsidRPr="00F10C12" w:rsidRDefault="00A54C69" w:rsidP="00927FBC">
            <w:pPr>
              <w:rPr>
                <w:i/>
                <w:sz w:val="16"/>
                <w:szCs w:val="20"/>
                <w:lang w:val="en-US"/>
              </w:rPr>
            </w:pPr>
            <w:r w:rsidRPr="00F10C12">
              <w:rPr>
                <w:i/>
                <w:sz w:val="16"/>
                <w:szCs w:val="20"/>
                <w:lang w:val="en-US"/>
              </w:rPr>
              <w:t>Refer to CONSORT extension for abstracts for NPT trials</w:t>
            </w: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5DADAA6A" w14:textId="77777777" w:rsidR="00A54C69" w:rsidRPr="004F7942" w:rsidRDefault="004F7942" w:rsidP="00F10C12">
            <w:pPr>
              <w:jc w:val="center"/>
              <w:rPr>
                <w:color w:val="0070C0"/>
                <w:sz w:val="16"/>
                <w:szCs w:val="20"/>
                <w:lang w:val="en-US"/>
              </w:rPr>
            </w:pPr>
            <w:r w:rsidRPr="004F7942">
              <w:rPr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1AA1C3F2" w14:textId="77777777" w:rsidTr="00A54C69">
        <w:trPr>
          <w:cantSplit/>
        </w:trPr>
        <w:tc>
          <w:tcPr>
            <w:tcW w:w="730" w:type="pct"/>
          </w:tcPr>
          <w:p w14:paraId="53D5DC6A" w14:textId="77777777" w:rsidR="00A54C69" w:rsidRPr="00A54C69" w:rsidRDefault="00A54C69" w:rsidP="00927FBC">
            <w:pPr>
              <w:pStyle w:val="TableSubHead"/>
              <w:spacing w:before="0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Introduction</w:t>
            </w:r>
          </w:p>
        </w:tc>
        <w:tc>
          <w:tcPr>
            <w:tcW w:w="401" w:type="pct"/>
          </w:tcPr>
          <w:p w14:paraId="4E75B6E2" w14:textId="77777777" w:rsidR="00A54C69" w:rsidRPr="00A54C69" w:rsidRDefault="00A54C69" w:rsidP="00927FBC">
            <w:pPr>
              <w:pStyle w:val="TableSubHead"/>
              <w:spacing w:before="0"/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</w:tcPr>
          <w:p w14:paraId="14F5D6EB" w14:textId="77777777" w:rsidR="00A54C69" w:rsidRPr="00A54C69" w:rsidRDefault="00A54C69" w:rsidP="00927FBC">
            <w:pPr>
              <w:pStyle w:val="TableSubHead"/>
              <w:spacing w:before="0"/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</w:tcPr>
          <w:p w14:paraId="3642AE8B" w14:textId="77777777" w:rsidR="00A54C69" w:rsidRPr="00F10C12" w:rsidRDefault="00A54C69" w:rsidP="00927FBC">
            <w:pPr>
              <w:pStyle w:val="TableSubHead"/>
              <w:spacing w:before="0"/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372ED4AD" w14:textId="77777777" w:rsidR="00A54C69" w:rsidRPr="00A54C69" w:rsidRDefault="00A54C69" w:rsidP="00F10C12">
            <w:pPr>
              <w:pStyle w:val="TableSubHead"/>
              <w:spacing w:before="0"/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1B3F52C4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4AE6DF40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Background and objectives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160F66E8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2a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67EB7EC9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Scientific background and explanation of rationale</w:t>
            </w:r>
          </w:p>
          <w:p w14:paraId="506BE12D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55AA545D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02734589" w14:textId="77777777" w:rsidR="00A54C69" w:rsidRPr="00A54C69" w:rsidRDefault="00F10C12" w:rsidP="00F10C12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2-3</w:t>
            </w:r>
          </w:p>
        </w:tc>
      </w:tr>
      <w:tr w:rsidR="00A54C69" w:rsidRPr="00A54C69" w14:paraId="5A9F3E1E" w14:textId="77777777" w:rsidTr="00A54C69">
        <w:trPr>
          <w:cantSplit/>
        </w:trPr>
        <w:tc>
          <w:tcPr>
            <w:tcW w:w="730" w:type="pct"/>
          </w:tcPr>
          <w:p w14:paraId="6756F34F" w14:textId="77777777" w:rsidR="00A54C69" w:rsidRPr="00A54C69" w:rsidRDefault="00A54C69" w:rsidP="00927FBC">
            <w:pPr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</w:tcPr>
          <w:p w14:paraId="0DC100D5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2b</w:t>
            </w:r>
          </w:p>
        </w:tc>
        <w:tc>
          <w:tcPr>
            <w:tcW w:w="1374" w:type="pct"/>
          </w:tcPr>
          <w:p w14:paraId="4049AAC5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Specific objectives or hypotheses</w:t>
            </w:r>
          </w:p>
        </w:tc>
        <w:tc>
          <w:tcPr>
            <w:tcW w:w="1792" w:type="pct"/>
          </w:tcPr>
          <w:p w14:paraId="652914AA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740ABA70" w14:textId="77777777" w:rsidR="00A54C69" w:rsidRPr="00A54C69" w:rsidRDefault="00F10C12" w:rsidP="00F10C12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7F3C99FE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2A1EE03D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Methods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7D8D47BE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30063E15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7A88816B" w14:textId="77777777" w:rsidR="00A54C69" w:rsidRPr="00F10C12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61D9E53F" w14:textId="77777777" w:rsidR="00A54C69" w:rsidRPr="00A54C69" w:rsidRDefault="00A54C69" w:rsidP="00F10C12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0EE76E2D" w14:textId="77777777" w:rsidTr="00A54C69">
        <w:trPr>
          <w:cantSplit/>
        </w:trPr>
        <w:tc>
          <w:tcPr>
            <w:tcW w:w="730" w:type="pct"/>
          </w:tcPr>
          <w:p w14:paraId="52ECABFE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Trial design</w:t>
            </w:r>
          </w:p>
        </w:tc>
        <w:tc>
          <w:tcPr>
            <w:tcW w:w="401" w:type="pct"/>
          </w:tcPr>
          <w:p w14:paraId="5C8F1FE4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3a</w:t>
            </w:r>
          </w:p>
        </w:tc>
        <w:tc>
          <w:tcPr>
            <w:tcW w:w="1374" w:type="pct"/>
          </w:tcPr>
          <w:p w14:paraId="79C747E4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Description of trial design (such as parallel, factorial) including allocation ratio</w:t>
            </w:r>
          </w:p>
          <w:p w14:paraId="6D1DDC67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</w:tcPr>
          <w:p w14:paraId="2D9D4EE2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 xml:space="preserve">When applicable, how care providers were allocated to each trial group </w:t>
            </w:r>
          </w:p>
        </w:tc>
        <w:tc>
          <w:tcPr>
            <w:tcW w:w="703" w:type="pct"/>
          </w:tcPr>
          <w:p w14:paraId="06E80A7F" w14:textId="77777777" w:rsidR="00A54C69" w:rsidRPr="00A54C69" w:rsidRDefault="00A3723E" w:rsidP="00A3723E">
            <w:pPr>
              <w:jc w:val="center"/>
              <w:rPr>
                <w:sz w:val="16"/>
                <w:szCs w:val="20"/>
                <w:lang w:val="en-US"/>
              </w:rPr>
            </w:pPr>
            <w:r>
              <w:rPr>
                <w:sz w:val="16"/>
                <w:szCs w:val="20"/>
                <w:lang w:val="en-US"/>
              </w:rPr>
              <w:t>3-</w:t>
            </w:r>
            <w:r w:rsidR="00F10C12">
              <w:rPr>
                <w:sz w:val="16"/>
                <w:szCs w:val="20"/>
                <w:lang w:val="en-US"/>
              </w:rPr>
              <w:t>7</w:t>
            </w:r>
          </w:p>
        </w:tc>
      </w:tr>
      <w:tr w:rsidR="00A54C69" w:rsidRPr="00A54C69" w14:paraId="0A3C089B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5F7A6520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75865FFA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3b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3F1CF47A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Important changes to methods after trial commencement (such as eligibility criteria), with reasons</w:t>
            </w: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54DBD37F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104D8D8D" w14:textId="77777777" w:rsidR="00A54C69" w:rsidRPr="00A54C69" w:rsidRDefault="00A3723E" w:rsidP="00F10C12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NA</w:t>
            </w:r>
          </w:p>
        </w:tc>
      </w:tr>
      <w:tr w:rsidR="00A54C69" w:rsidRPr="00A54C69" w14:paraId="074DC43A" w14:textId="77777777" w:rsidTr="00A54C69">
        <w:trPr>
          <w:cantSplit/>
        </w:trPr>
        <w:tc>
          <w:tcPr>
            <w:tcW w:w="730" w:type="pct"/>
          </w:tcPr>
          <w:p w14:paraId="3C22E67E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Participants</w:t>
            </w:r>
          </w:p>
        </w:tc>
        <w:tc>
          <w:tcPr>
            <w:tcW w:w="401" w:type="pct"/>
          </w:tcPr>
          <w:p w14:paraId="21F154DB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4a</w:t>
            </w:r>
          </w:p>
        </w:tc>
        <w:tc>
          <w:tcPr>
            <w:tcW w:w="1374" w:type="pct"/>
          </w:tcPr>
          <w:p w14:paraId="42510A4F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Eligibility criteria for participants</w:t>
            </w:r>
          </w:p>
        </w:tc>
        <w:tc>
          <w:tcPr>
            <w:tcW w:w="1792" w:type="pct"/>
          </w:tcPr>
          <w:p w14:paraId="3A054DBE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bCs/>
                <w:sz w:val="16"/>
                <w:szCs w:val="20"/>
                <w:lang w:val="en-US"/>
              </w:rPr>
              <w:t xml:space="preserve">When applicable, eligibility criteria for centers and </w:t>
            </w:r>
            <w:r w:rsidRPr="00F10C12">
              <w:rPr>
                <w:sz w:val="16"/>
                <w:szCs w:val="20"/>
                <w:lang w:val="en-US"/>
              </w:rPr>
              <w:t xml:space="preserve">for </w:t>
            </w:r>
            <w:r w:rsidRPr="00F10C12">
              <w:rPr>
                <w:i/>
                <w:sz w:val="16"/>
                <w:szCs w:val="20"/>
                <w:lang w:val="en-US"/>
              </w:rPr>
              <w:t>care providers</w:t>
            </w:r>
            <w:r w:rsidRPr="00F10C12">
              <w:rPr>
                <w:sz w:val="16"/>
                <w:szCs w:val="20"/>
                <w:lang w:val="en-US"/>
              </w:rPr>
              <w:t xml:space="preserve"> </w:t>
            </w:r>
          </w:p>
        </w:tc>
        <w:tc>
          <w:tcPr>
            <w:tcW w:w="703" w:type="pct"/>
          </w:tcPr>
          <w:p w14:paraId="78845214" w14:textId="77777777" w:rsidR="00A54C69" w:rsidRPr="00A54C69" w:rsidRDefault="00A3723E" w:rsidP="00F10C12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33A4E6F3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4D6D9B65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00EF3F9F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4b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756866A3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Settings and locations where the data were collected</w:t>
            </w:r>
          </w:p>
          <w:p w14:paraId="41367E0B" w14:textId="77777777" w:rsidR="00360501" w:rsidRPr="00A54C69" w:rsidRDefault="00360501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628E308E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03E99926" w14:textId="77777777" w:rsidR="00A54C69" w:rsidRPr="00A54C69" w:rsidRDefault="00F10C12" w:rsidP="00F10C12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4</w:t>
            </w:r>
          </w:p>
        </w:tc>
      </w:tr>
      <w:tr w:rsidR="00A54C69" w:rsidRPr="00A54C69" w14:paraId="05E8A728" w14:textId="77777777" w:rsidTr="00A54C69">
        <w:trPr>
          <w:cantSplit/>
        </w:trPr>
        <w:tc>
          <w:tcPr>
            <w:tcW w:w="730" w:type="pct"/>
          </w:tcPr>
          <w:p w14:paraId="583CCF31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Interventions</w:t>
            </w:r>
            <w:r w:rsidRPr="00A54C69">
              <w:rPr>
                <w:i/>
                <w:sz w:val="14"/>
                <w:szCs w:val="18"/>
                <w:lang w:val="en-US"/>
              </w:rPr>
              <w:t>†</w:t>
            </w:r>
          </w:p>
        </w:tc>
        <w:tc>
          <w:tcPr>
            <w:tcW w:w="401" w:type="pct"/>
          </w:tcPr>
          <w:p w14:paraId="2FE57F9E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5</w:t>
            </w:r>
          </w:p>
        </w:tc>
        <w:tc>
          <w:tcPr>
            <w:tcW w:w="1374" w:type="pct"/>
          </w:tcPr>
          <w:p w14:paraId="125D8AB2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792" w:type="pct"/>
          </w:tcPr>
          <w:p w14:paraId="299E8E48" w14:textId="77777777" w:rsidR="00A54C69" w:rsidRPr="00F10C12" w:rsidRDefault="00A54C69" w:rsidP="00927FBC">
            <w:pPr>
              <w:rPr>
                <w:bCs/>
                <w:sz w:val="16"/>
                <w:szCs w:val="20"/>
                <w:lang w:val="en-US"/>
              </w:rPr>
            </w:pPr>
            <w:r w:rsidRPr="00F10C12">
              <w:rPr>
                <w:bCs/>
                <w:sz w:val="16"/>
                <w:szCs w:val="20"/>
                <w:lang w:val="en-US"/>
              </w:rPr>
              <w:t>Precise details of both the experimental treatment and comparator</w:t>
            </w:r>
          </w:p>
          <w:p w14:paraId="42C51BCD" w14:textId="77777777" w:rsidR="00A54C69" w:rsidRPr="00F10C12" w:rsidRDefault="00A54C69" w:rsidP="00927FBC">
            <w:pPr>
              <w:rPr>
                <w:b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1EC8516E" w14:textId="6E16741B" w:rsidR="00A54C69" w:rsidRPr="00A54C69" w:rsidRDefault="000563FD" w:rsidP="00F10C12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  <w:r w:rsidR="00F10C12">
              <w:rPr>
                <w:bCs/>
                <w:color w:val="000000"/>
                <w:sz w:val="16"/>
                <w:szCs w:val="20"/>
                <w:lang w:val="en-US"/>
              </w:rPr>
              <w:t>-</w:t>
            </w:r>
            <w:r>
              <w:rPr>
                <w:bCs/>
                <w:color w:val="000000"/>
                <w:sz w:val="16"/>
                <w:szCs w:val="20"/>
                <w:lang w:val="en-US"/>
              </w:rPr>
              <w:t>5</w:t>
            </w:r>
          </w:p>
        </w:tc>
      </w:tr>
      <w:tr w:rsidR="00A54C69" w:rsidRPr="00A54C69" w14:paraId="056CA546" w14:textId="77777777" w:rsidTr="00A54C69">
        <w:trPr>
          <w:cantSplit/>
        </w:trPr>
        <w:tc>
          <w:tcPr>
            <w:tcW w:w="730" w:type="pct"/>
            <w:shd w:val="clear" w:color="auto" w:fill="BFBFBF"/>
          </w:tcPr>
          <w:p w14:paraId="496153DE" w14:textId="77777777" w:rsidR="00A54C69" w:rsidRPr="00A54C69" w:rsidRDefault="00A54C69" w:rsidP="00927FBC">
            <w:pPr>
              <w:ind w:left="142"/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shd w:val="clear" w:color="auto" w:fill="BFBFBF"/>
          </w:tcPr>
          <w:p w14:paraId="35DB372D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5a</w:t>
            </w:r>
          </w:p>
        </w:tc>
        <w:tc>
          <w:tcPr>
            <w:tcW w:w="1374" w:type="pct"/>
            <w:shd w:val="clear" w:color="auto" w:fill="BFBFBF"/>
          </w:tcPr>
          <w:p w14:paraId="35E096C9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shd w:val="clear" w:color="auto" w:fill="BFBFBF"/>
          </w:tcPr>
          <w:p w14:paraId="040563E8" w14:textId="77777777" w:rsidR="00A54C69" w:rsidRPr="00F10C12" w:rsidRDefault="00A54C69" w:rsidP="00927FBC">
            <w:pPr>
              <w:rPr>
                <w:bCs/>
                <w:sz w:val="16"/>
                <w:szCs w:val="20"/>
                <w:lang w:val="en-US"/>
              </w:rPr>
            </w:pPr>
            <w:r w:rsidRPr="00F10C12">
              <w:rPr>
                <w:bCs/>
                <w:sz w:val="16"/>
                <w:szCs w:val="20"/>
                <w:lang w:val="en-US"/>
              </w:rPr>
              <w:t>Description of the different components of the interventions and, when applicable, description of the procedure for tailoring the interventions to individual participants</w:t>
            </w:r>
            <w:r w:rsidRPr="00F10C12">
              <w:rPr>
                <w:sz w:val="16"/>
                <w:szCs w:val="20"/>
                <w:lang w:val="en-US"/>
              </w:rPr>
              <w:t>.</w:t>
            </w:r>
            <w:r w:rsidRPr="00F10C12">
              <w:rPr>
                <w:bCs/>
                <w:sz w:val="16"/>
                <w:szCs w:val="20"/>
                <w:lang w:val="en-US"/>
              </w:rPr>
              <w:t xml:space="preserve"> </w:t>
            </w:r>
          </w:p>
        </w:tc>
        <w:tc>
          <w:tcPr>
            <w:tcW w:w="703" w:type="pct"/>
            <w:shd w:val="clear" w:color="auto" w:fill="BFBFBF"/>
          </w:tcPr>
          <w:p w14:paraId="5DD66850" w14:textId="6A7FB377" w:rsidR="00A54C69" w:rsidRPr="00A54C69" w:rsidRDefault="000563FD" w:rsidP="00F10C12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  <w:r w:rsidR="00F10C12">
              <w:rPr>
                <w:bCs/>
                <w:color w:val="000000"/>
                <w:sz w:val="16"/>
                <w:szCs w:val="20"/>
                <w:lang w:val="en-US"/>
              </w:rPr>
              <w:t>-</w:t>
            </w:r>
            <w:r>
              <w:rPr>
                <w:bCs/>
                <w:color w:val="000000"/>
                <w:sz w:val="16"/>
                <w:szCs w:val="20"/>
                <w:lang w:val="en-US"/>
              </w:rPr>
              <w:t>5</w:t>
            </w:r>
          </w:p>
        </w:tc>
      </w:tr>
      <w:tr w:rsidR="00A54C69" w:rsidRPr="00A54C69" w14:paraId="62B773D2" w14:textId="77777777" w:rsidTr="00A54C69">
        <w:trPr>
          <w:cantSplit/>
        </w:trPr>
        <w:tc>
          <w:tcPr>
            <w:tcW w:w="730" w:type="pct"/>
          </w:tcPr>
          <w:p w14:paraId="340D2A99" w14:textId="77777777" w:rsidR="00A54C69" w:rsidRPr="00A54C69" w:rsidRDefault="00A54C69" w:rsidP="00927FBC">
            <w:pPr>
              <w:ind w:left="142"/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</w:tcPr>
          <w:p w14:paraId="782803F3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5b</w:t>
            </w:r>
          </w:p>
        </w:tc>
        <w:tc>
          <w:tcPr>
            <w:tcW w:w="1374" w:type="pct"/>
          </w:tcPr>
          <w:p w14:paraId="322C6F59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</w:tcPr>
          <w:p w14:paraId="6DB87CBA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bCs/>
                <w:sz w:val="16"/>
                <w:szCs w:val="20"/>
                <w:lang w:val="en-US"/>
              </w:rPr>
              <w:t xml:space="preserve">Details </w:t>
            </w:r>
            <w:r w:rsidRPr="00F10C12">
              <w:rPr>
                <w:i/>
                <w:sz w:val="16"/>
                <w:szCs w:val="20"/>
                <w:lang w:val="en-US"/>
              </w:rPr>
              <w:t>of whether and</w:t>
            </w:r>
            <w:r w:rsidRPr="00F10C12">
              <w:rPr>
                <w:bCs/>
                <w:sz w:val="16"/>
                <w:szCs w:val="20"/>
                <w:lang w:val="en-US"/>
              </w:rPr>
              <w:t xml:space="preserve"> how the interventions were standardized.</w:t>
            </w:r>
          </w:p>
        </w:tc>
        <w:tc>
          <w:tcPr>
            <w:tcW w:w="703" w:type="pct"/>
          </w:tcPr>
          <w:p w14:paraId="5995CBC7" w14:textId="0F2E97A2" w:rsidR="00A54C69" w:rsidRPr="00A54C69" w:rsidRDefault="000563FD" w:rsidP="00F10C12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  <w:r w:rsidR="00F10C12">
              <w:rPr>
                <w:bCs/>
                <w:color w:val="000000"/>
                <w:sz w:val="16"/>
                <w:szCs w:val="20"/>
                <w:lang w:val="en-US"/>
              </w:rPr>
              <w:t>-</w:t>
            </w:r>
            <w:r>
              <w:rPr>
                <w:bCs/>
                <w:color w:val="000000"/>
                <w:sz w:val="16"/>
                <w:szCs w:val="20"/>
                <w:lang w:val="en-US"/>
              </w:rPr>
              <w:t>5</w:t>
            </w:r>
          </w:p>
        </w:tc>
      </w:tr>
      <w:tr w:rsidR="00A54C69" w:rsidRPr="00A54C69" w14:paraId="5CDC105A" w14:textId="77777777" w:rsidTr="00A54C69">
        <w:trPr>
          <w:cantSplit/>
          <w:trHeight w:val="716"/>
        </w:trPr>
        <w:tc>
          <w:tcPr>
            <w:tcW w:w="730" w:type="pct"/>
            <w:shd w:val="clear" w:color="auto" w:fill="BFBFBF"/>
          </w:tcPr>
          <w:p w14:paraId="32E33A06" w14:textId="77777777" w:rsidR="00A54C69" w:rsidRPr="00A54C69" w:rsidRDefault="00A54C69" w:rsidP="00927FBC">
            <w:pPr>
              <w:ind w:left="142"/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shd w:val="clear" w:color="auto" w:fill="BFBFBF"/>
          </w:tcPr>
          <w:p w14:paraId="5235BFE3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5c.</w:t>
            </w:r>
          </w:p>
        </w:tc>
        <w:tc>
          <w:tcPr>
            <w:tcW w:w="1374" w:type="pct"/>
            <w:shd w:val="clear" w:color="auto" w:fill="BFBFBF"/>
          </w:tcPr>
          <w:p w14:paraId="730F3AC8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shd w:val="clear" w:color="auto" w:fill="BFBFBF"/>
          </w:tcPr>
          <w:p w14:paraId="2A4F0A43" w14:textId="77777777" w:rsidR="00A54C69" w:rsidRPr="00F10C12" w:rsidRDefault="00A54C69" w:rsidP="00927FBC">
            <w:pPr>
              <w:rPr>
                <w:bCs/>
                <w:sz w:val="16"/>
                <w:szCs w:val="20"/>
                <w:lang w:val="en-US"/>
              </w:rPr>
            </w:pPr>
            <w:r w:rsidRPr="00F10C12">
              <w:rPr>
                <w:bCs/>
                <w:sz w:val="16"/>
                <w:szCs w:val="20"/>
                <w:lang w:val="en-US"/>
              </w:rPr>
              <w:t xml:space="preserve">Details </w:t>
            </w:r>
            <w:r w:rsidRPr="00F10C12">
              <w:rPr>
                <w:i/>
                <w:sz w:val="16"/>
                <w:szCs w:val="20"/>
                <w:lang w:val="en-US"/>
              </w:rPr>
              <w:t>of whether and</w:t>
            </w:r>
            <w:r w:rsidRPr="00F10C12">
              <w:rPr>
                <w:bCs/>
                <w:sz w:val="16"/>
                <w:szCs w:val="20"/>
                <w:lang w:val="en-US"/>
              </w:rPr>
              <w:t xml:space="preserve"> how adherence of care providers to the protocol was assessed or enhanced</w:t>
            </w:r>
          </w:p>
        </w:tc>
        <w:tc>
          <w:tcPr>
            <w:tcW w:w="703" w:type="pct"/>
            <w:shd w:val="clear" w:color="auto" w:fill="BFBFBF"/>
          </w:tcPr>
          <w:p w14:paraId="35496CB4" w14:textId="40642106" w:rsidR="00A54C69" w:rsidRPr="00A54C69" w:rsidRDefault="000563FD" w:rsidP="00A3723E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  <w:r w:rsidR="00F10C12">
              <w:rPr>
                <w:bCs/>
                <w:color w:val="000000"/>
                <w:sz w:val="16"/>
                <w:szCs w:val="20"/>
                <w:lang w:val="en-US"/>
              </w:rPr>
              <w:t>-</w:t>
            </w:r>
            <w:r>
              <w:rPr>
                <w:bCs/>
                <w:color w:val="000000"/>
                <w:sz w:val="16"/>
                <w:szCs w:val="20"/>
                <w:lang w:val="en-US"/>
              </w:rPr>
              <w:t>5</w:t>
            </w:r>
          </w:p>
        </w:tc>
      </w:tr>
      <w:tr w:rsidR="00A54C69" w:rsidRPr="00A54C69" w14:paraId="4CC73594" w14:textId="77777777" w:rsidTr="00A54C69">
        <w:trPr>
          <w:cantSplit/>
        </w:trPr>
        <w:tc>
          <w:tcPr>
            <w:tcW w:w="730" w:type="pct"/>
          </w:tcPr>
          <w:p w14:paraId="016C3A2B" w14:textId="77777777" w:rsidR="00A54C69" w:rsidRPr="00A54C69" w:rsidRDefault="00A54C69" w:rsidP="00927FBC">
            <w:pPr>
              <w:ind w:left="142"/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</w:tcPr>
          <w:p w14:paraId="3000458F" w14:textId="77777777" w:rsidR="00A54C69" w:rsidRPr="00176950" w:rsidRDefault="00A54C69" w:rsidP="00927FBC">
            <w:pPr>
              <w:jc w:val="center"/>
              <w:rPr>
                <w:sz w:val="16"/>
                <w:szCs w:val="20"/>
                <w:lang w:val="en-US"/>
              </w:rPr>
            </w:pPr>
            <w:r w:rsidRPr="00176950">
              <w:rPr>
                <w:sz w:val="16"/>
                <w:szCs w:val="20"/>
                <w:lang w:val="en-US"/>
              </w:rPr>
              <w:t>5d</w:t>
            </w:r>
          </w:p>
        </w:tc>
        <w:tc>
          <w:tcPr>
            <w:tcW w:w="1374" w:type="pct"/>
          </w:tcPr>
          <w:p w14:paraId="157952CC" w14:textId="77777777" w:rsidR="00A54C69" w:rsidRPr="00176950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</w:tcPr>
          <w:p w14:paraId="6A6A24E6" w14:textId="77777777" w:rsidR="00A54C69" w:rsidRPr="00176950" w:rsidRDefault="00A54C69" w:rsidP="00927FBC">
            <w:pPr>
              <w:rPr>
                <w:bCs/>
                <w:i/>
                <w:sz w:val="16"/>
                <w:szCs w:val="20"/>
                <w:lang w:val="en-US"/>
              </w:rPr>
            </w:pPr>
            <w:r w:rsidRPr="00176950">
              <w:rPr>
                <w:i/>
                <w:sz w:val="16"/>
                <w:szCs w:val="20"/>
                <w:lang w:val="en-US"/>
              </w:rPr>
              <w:t>Details of whether and how adherence of participants to interventions was assessed or enhanced</w:t>
            </w:r>
          </w:p>
        </w:tc>
        <w:tc>
          <w:tcPr>
            <w:tcW w:w="703" w:type="pct"/>
          </w:tcPr>
          <w:p w14:paraId="05168A60" w14:textId="4207C6E0" w:rsidR="00A54C69" w:rsidRPr="00176950" w:rsidRDefault="000563FD" w:rsidP="00A3723E">
            <w:pPr>
              <w:jc w:val="center"/>
              <w:rPr>
                <w:i/>
                <w:sz w:val="16"/>
                <w:szCs w:val="20"/>
                <w:lang w:val="en-US"/>
              </w:rPr>
            </w:pPr>
            <w:r>
              <w:rPr>
                <w:i/>
                <w:sz w:val="16"/>
                <w:szCs w:val="20"/>
                <w:lang w:val="en-US"/>
              </w:rPr>
              <w:t>3</w:t>
            </w:r>
            <w:r w:rsidR="00F10C12" w:rsidRPr="00176950">
              <w:rPr>
                <w:i/>
                <w:sz w:val="16"/>
                <w:szCs w:val="20"/>
                <w:lang w:val="en-US"/>
              </w:rPr>
              <w:t>-</w:t>
            </w:r>
            <w:r>
              <w:rPr>
                <w:i/>
                <w:sz w:val="16"/>
                <w:szCs w:val="20"/>
                <w:lang w:val="en-US"/>
              </w:rPr>
              <w:t>5</w:t>
            </w:r>
          </w:p>
        </w:tc>
      </w:tr>
      <w:tr w:rsidR="00A54C69" w:rsidRPr="00A54C69" w14:paraId="3DD2E352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115F4B28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Outcomes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0FD2EF96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6a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2A3E0DDB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Completely defined pre-specified primary and secondary outcome measures, including how and when they were assessed</w:t>
            </w: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29A66586" w14:textId="77777777" w:rsidR="00A54C69" w:rsidRPr="00F10C12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Cs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6F918CC9" w14:textId="39AF3FC9" w:rsidR="00A54C69" w:rsidRPr="00A54C69" w:rsidRDefault="001C1903" w:rsidP="00176950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5-6</w:t>
            </w:r>
          </w:p>
        </w:tc>
      </w:tr>
      <w:tr w:rsidR="00A54C69" w:rsidRPr="00A54C69" w14:paraId="3CBCE59D" w14:textId="77777777" w:rsidTr="00A54C69">
        <w:trPr>
          <w:cantSplit/>
        </w:trPr>
        <w:tc>
          <w:tcPr>
            <w:tcW w:w="730" w:type="pct"/>
          </w:tcPr>
          <w:p w14:paraId="5E6794A2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</w:tcPr>
          <w:p w14:paraId="46BDEE82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6b</w:t>
            </w:r>
          </w:p>
        </w:tc>
        <w:tc>
          <w:tcPr>
            <w:tcW w:w="1374" w:type="pct"/>
          </w:tcPr>
          <w:p w14:paraId="7F73BB07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Any changes to trial outcomes after the trial commenced, with reasons</w:t>
            </w:r>
          </w:p>
        </w:tc>
        <w:tc>
          <w:tcPr>
            <w:tcW w:w="1792" w:type="pct"/>
          </w:tcPr>
          <w:p w14:paraId="15DAF887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0C7D059F" w14:textId="77777777" w:rsidR="00176950" w:rsidRDefault="00176950" w:rsidP="00176950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N/A</w:t>
            </w:r>
          </w:p>
          <w:p w14:paraId="334D6F8B" w14:textId="77777777" w:rsidR="00A54C69" w:rsidRPr="00A54C69" w:rsidRDefault="00176950" w:rsidP="00176950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None</w:t>
            </w:r>
          </w:p>
        </w:tc>
      </w:tr>
      <w:tr w:rsidR="00A54C69" w:rsidRPr="00A54C69" w14:paraId="010E5080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35C181C4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Sample size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5B9C0BDA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7a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0C7F8742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How sample size was determined</w:t>
            </w: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1374B962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 xml:space="preserve">When applicable, details of whether and how the clustering by care providers or centers was addressed </w:t>
            </w: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7FF8A63C" w14:textId="2B54119C" w:rsidR="00A54C69" w:rsidRPr="00A54C69" w:rsidRDefault="001C1903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019FA31F" w14:textId="77777777" w:rsidTr="00A54C69">
        <w:trPr>
          <w:cantSplit/>
        </w:trPr>
        <w:tc>
          <w:tcPr>
            <w:tcW w:w="730" w:type="pct"/>
          </w:tcPr>
          <w:p w14:paraId="1D32E5FD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</w:tcPr>
          <w:p w14:paraId="44ADEA2F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7b</w:t>
            </w:r>
          </w:p>
        </w:tc>
        <w:tc>
          <w:tcPr>
            <w:tcW w:w="1374" w:type="pct"/>
          </w:tcPr>
          <w:p w14:paraId="5EFDF928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When applicable, explanation of any interim analyses and stopping guidelines</w:t>
            </w:r>
          </w:p>
          <w:p w14:paraId="504C613A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</w:tcPr>
          <w:p w14:paraId="1D3AC4EA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72A10C7D" w14:textId="77777777" w:rsidR="00176950" w:rsidRDefault="00176950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N/A</w:t>
            </w:r>
          </w:p>
          <w:p w14:paraId="2768FC31" w14:textId="77777777" w:rsidR="00A54C69" w:rsidRPr="00A54C69" w:rsidRDefault="00176950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None </w:t>
            </w:r>
          </w:p>
        </w:tc>
      </w:tr>
      <w:tr w:rsidR="00A54C69" w:rsidRPr="00A54C69" w14:paraId="1AA005AF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64417C08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Randomization: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3F401959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1919337E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76D9192D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01A7BA3A" w14:textId="77777777" w:rsidR="00A54C69" w:rsidRPr="00A54C69" w:rsidRDefault="00A3723E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7C509E38" w14:textId="77777777" w:rsidTr="00A54C69">
        <w:trPr>
          <w:cantSplit/>
        </w:trPr>
        <w:tc>
          <w:tcPr>
            <w:tcW w:w="730" w:type="pct"/>
          </w:tcPr>
          <w:p w14:paraId="0806D06A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- Sequence generation</w:t>
            </w:r>
          </w:p>
        </w:tc>
        <w:tc>
          <w:tcPr>
            <w:tcW w:w="401" w:type="pct"/>
          </w:tcPr>
          <w:p w14:paraId="08761637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8a</w:t>
            </w:r>
          </w:p>
        </w:tc>
        <w:tc>
          <w:tcPr>
            <w:tcW w:w="1374" w:type="pct"/>
          </w:tcPr>
          <w:p w14:paraId="353EF171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Method used to generate the random allocation sequence</w:t>
            </w:r>
          </w:p>
        </w:tc>
        <w:tc>
          <w:tcPr>
            <w:tcW w:w="1792" w:type="pct"/>
          </w:tcPr>
          <w:p w14:paraId="4AC159C0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769CE6D6" w14:textId="77777777" w:rsidR="00A54C69" w:rsidRPr="00A54C69" w:rsidRDefault="00A3723E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32E6B3EF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3BD2BB90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1E724879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8b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21531689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Type of randomization; details of any restriction (such as blocking and block size)</w:t>
            </w:r>
          </w:p>
          <w:p w14:paraId="0B9451AD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540E0D66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3A24DAB2" w14:textId="77777777" w:rsidR="00A54C69" w:rsidRPr="00A54C69" w:rsidRDefault="00A3723E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6D57136B" w14:textId="77777777" w:rsidTr="00A54C69">
        <w:trPr>
          <w:cantSplit/>
        </w:trPr>
        <w:tc>
          <w:tcPr>
            <w:tcW w:w="730" w:type="pct"/>
          </w:tcPr>
          <w:p w14:paraId="5791A66C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lastRenderedPageBreak/>
              <w:t>- Allocation concealment mechanism</w:t>
            </w:r>
          </w:p>
        </w:tc>
        <w:tc>
          <w:tcPr>
            <w:tcW w:w="401" w:type="pct"/>
          </w:tcPr>
          <w:p w14:paraId="09AA6BD5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9</w:t>
            </w:r>
          </w:p>
        </w:tc>
        <w:tc>
          <w:tcPr>
            <w:tcW w:w="1374" w:type="pct"/>
          </w:tcPr>
          <w:p w14:paraId="69F781C0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792" w:type="pct"/>
          </w:tcPr>
          <w:p w14:paraId="57398581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</w:tcPr>
          <w:p w14:paraId="54C38F23" w14:textId="77777777" w:rsidR="00A54C69" w:rsidRPr="00A54C69" w:rsidRDefault="00176950" w:rsidP="00927FBC">
            <w:pPr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N/A</w:t>
            </w:r>
          </w:p>
        </w:tc>
      </w:tr>
      <w:tr w:rsidR="00A54C69" w:rsidRPr="00A54C69" w14:paraId="3DA047B4" w14:textId="77777777" w:rsidTr="00A54C69">
        <w:trPr>
          <w:cantSplit/>
        </w:trPr>
        <w:tc>
          <w:tcPr>
            <w:tcW w:w="730" w:type="pct"/>
            <w:tcBorders>
              <w:left w:val="nil"/>
              <w:right w:val="nil"/>
            </w:tcBorders>
            <w:shd w:val="clear" w:color="auto" w:fill="C0C0C0"/>
          </w:tcPr>
          <w:p w14:paraId="4090EAAE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- Implementation</w:t>
            </w:r>
          </w:p>
        </w:tc>
        <w:tc>
          <w:tcPr>
            <w:tcW w:w="401" w:type="pct"/>
            <w:tcBorders>
              <w:left w:val="nil"/>
              <w:right w:val="nil"/>
            </w:tcBorders>
            <w:shd w:val="clear" w:color="auto" w:fill="C0C0C0"/>
          </w:tcPr>
          <w:p w14:paraId="1287E3F7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10</w:t>
            </w:r>
          </w:p>
        </w:tc>
        <w:tc>
          <w:tcPr>
            <w:tcW w:w="1374" w:type="pct"/>
            <w:tcBorders>
              <w:left w:val="nil"/>
              <w:right w:val="nil"/>
            </w:tcBorders>
            <w:shd w:val="clear" w:color="auto" w:fill="C0C0C0"/>
          </w:tcPr>
          <w:p w14:paraId="02412A8A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792" w:type="pct"/>
            <w:tcBorders>
              <w:left w:val="nil"/>
              <w:right w:val="nil"/>
            </w:tcBorders>
            <w:shd w:val="clear" w:color="auto" w:fill="C0C0C0"/>
          </w:tcPr>
          <w:p w14:paraId="19099F44" w14:textId="77777777" w:rsidR="00A54C69" w:rsidRPr="00A54C69" w:rsidRDefault="00A54C69" w:rsidP="00927FBC">
            <w:pPr>
              <w:rPr>
                <w:color w:val="0070C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right w:val="nil"/>
            </w:tcBorders>
            <w:shd w:val="clear" w:color="auto" w:fill="C0C0C0"/>
          </w:tcPr>
          <w:p w14:paraId="212FB0D9" w14:textId="1B7CA963" w:rsidR="00A54C69" w:rsidRPr="001C1903" w:rsidRDefault="001C1903" w:rsidP="00176950">
            <w:pPr>
              <w:jc w:val="center"/>
              <w:rPr>
                <w:sz w:val="16"/>
                <w:szCs w:val="20"/>
                <w:lang w:val="en-US"/>
              </w:rPr>
            </w:pPr>
            <w:r w:rsidRPr="001C1903">
              <w:rPr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4CE8438B" w14:textId="77777777" w:rsidTr="00A54C69">
        <w:trPr>
          <w:cantSplit/>
        </w:trPr>
        <w:tc>
          <w:tcPr>
            <w:tcW w:w="730" w:type="pct"/>
          </w:tcPr>
          <w:p w14:paraId="48EB9A2F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Blinding</w:t>
            </w:r>
          </w:p>
        </w:tc>
        <w:tc>
          <w:tcPr>
            <w:tcW w:w="401" w:type="pct"/>
          </w:tcPr>
          <w:p w14:paraId="1186D618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11a</w:t>
            </w:r>
          </w:p>
        </w:tc>
        <w:tc>
          <w:tcPr>
            <w:tcW w:w="1374" w:type="pct"/>
          </w:tcPr>
          <w:p w14:paraId="7CD00219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792" w:type="pct"/>
          </w:tcPr>
          <w:p w14:paraId="52ED7FCD" w14:textId="77777777" w:rsidR="00A54C69" w:rsidRPr="00F10C12" w:rsidRDefault="00A54C69" w:rsidP="00927FBC">
            <w:pPr>
              <w:rPr>
                <w:bCs/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 xml:space="preserve">If done, who was blinded after assignment to interventions (e.g., participants, care providers, </w:t>
            </w:r>
            <w:r w:rsidRPr="00F10C12">
              <w:rPr>
                <w:bCs/>
                <w:i/>
                <w:sz w:val="16"/>
                <w:szCs w:val="20"/>
                <w:lang w:val="en-US"/>
              </w:rPr>
              <w:t>those administering co-interventions,</w:t>
            </w:r>
            <w:r w:rsidRPr="00F10C12">
              <w:rPr>
                <w:bCs/>
                <w:sz w:val="16"/>
                <w:szCs w:val="20"/>
                <w:lang w:val="en-US"/>
              </w:rPr>
              <w:t xml:space="preserve"> </w:t>
            </w:r>
            <w:r w:rsidRPr="00F10C12">
              <w:rPr>
                <w:sz w:val="16"/>
                <w:szCs w:val="20"/>
                <w:lang w:val="en-US"/>
              </w:rPr>
              <w:t>those assessing outcomes) and how</w:t>
            </w:r>
          </w:p>
        </w:tc>
        <w:tc>
          <w:tcPr>
            <w:tcW w:w="703" w:type="pct"/>
          </w:tcPr>
          <w:p w14:paraId="7C4CCC16" w14:textId="77777777" w:rsidR="00A54C69" w:rsidRDefault="00176950" w:rsidP="00176950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 w:rsidRPr="00176950">
              <w:rPr>
                <w:bCs/>
                <w:color w:val="000000"/>
                <w:sz w:val="16"/>
                <w:szCs w:val="20"/>
                <w:lang w:val="en-US"/>
              </w:rPr>
              <w:t>N/A</w:t>
            </w:r>
          </w:p>
          <w:p w14:paraId="293E686C" w14:textId="77777777" w:rsidR="00176950" w:rsidRDefault="00176950" w:rsidP="00176950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 xml:space="preserve">Not </w:t>
            </w:r>
          </w:p>
          <w:p w14:paraId="5A38B799" w14:textId="77777777" w:rsidR="00176950" w:rsidRPr="00176950" w:rsidRDefault="00176950" w:rsidP="00176950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blinded</w:t>
            </w:r>
          </w:p>
        </w:tc>
      </w:tr>
      <w:tr w:rsidR="00A54C69" w:rsidRPr="00A54C69" w14:paraId="2CCC871C" w14:textId="77777777" w:rsidTr="00A54C69">
        <w:trPr>
          <w:cantSplit/>
        </w:trPr>
        <w:tc>
          <w:tcPr>
            <w:tcW w:w="730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057418F8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51EEA408" w14:textId="77777777" w:rsidR="00A54C69" w:rsidRPr="00F10C12" w:rsidRDefault="00A54C69" w:rsidP="00927FBC">
            <w:pPr>
              <w:jc w:val="center"/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>11b</w:t>
            </w:r>
          </w:p>
        </w:tc>
        <w:tc>
          <w:tcPr>
            <w:tcW w:w="1374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4B179AC0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>If relevant, description of the similarity of interventions</w:t>
            </w:r>
          </w:p>
        </w:tc>
        <w:tc>
          <w:tcPr>
            <w:tcW w:w="1792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63989B67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708EAE95" w14:textId="41B8E43D" w:rsidR="00A54C69" w:rsidRPr="001C1903" w:rsidRDefault="001C1903" w:rsidP="00176950">
            <w:pPr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 w:rsidRPr="001C1903"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D84B9D" w:rsidRPr="00D84B9D" w14:paraId="5145B5D6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8161D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252150" w14:textId="77777777" w:rsidR="00A54C69" w:rsidRPr="00F10C12" w:rsidRDefault="00A54C69" w:rsidP="00927FBC">
            <w:pPr>
              <w:jc w:val="center"/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>11c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BDE8A" w14:textId="77777777" w:rsidR="00A54C69" w:rsidRPr="00F10C12" w:rsidRDefault="00A54C69" w:rsidP="00927FBC">
            <w:pPr>
              <w:rPr>
                <w:i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15443A" w14:textId="77777777" w:rsidR="00A54C69" w:rsidRPr="00F10C12" w:rsidRDefault="00A54C69" w:rsidP="00927FBC">
            <w:pPr>
              <w:rPr>
                <w:bCs/>
                <w:i/>
                <w:sz w:val="16"/>
                <w:szCs w:val="20"/>
                <w:lang w:val="en-US"/>
              </w:rPr>
            </w:pPr>
            <w:r w:rsidRPr="00F10C12">
              <w:rPr>
                <w:bCs/>
                <w:i/>
                <w:sz w:val="16"/>
                <w:szCs w:val="20"/>
                <w:lang w:val="en-US"/>
              </w:rPr>
              <w:t>If blinding was not possible, description of any attempts to limit bias</w:t>
            </w:r>
          </w:p>
          <w:p w14:paraId="7DE734B7" w14:textId="77777777" w:rsidR="00D84B9D" w:rsidRPr="00F10C12" w:rsidRDefault="00D84B9D" w:rsidP="00927FBC">
            <w:pPr>
              <w:rPr>
                <w:bCs/>
                <w:i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29DE53E8" w14:textId="6C991788" w:rsidR="00A54C69" w:rsidRPr="00D84B9D" w:rsidRDefault="001C1903" w:rsidP="00176950">
            <w:pPr>
              <w:jc w:val="center"/>
              <w:rPr>
                <w:bCs/>
                <w:sz w:val="16"/>
                <w:szCs w:val="20"/>
                <w:lang w:val="en-US"/>
              </w:rPr>
            </w:pPr>
            <w:r>
              <w:rPr>
                <w:bCs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45F112DB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C0C0C0"/>
          </w:tcPr>
          <w:p w14:paraId="7A5DA250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Statistical methods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C0C0C0"/>
          </w:tcPr>
          <w:p w14:paraId="7528D384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12a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C0C0C0"/>
          </w:tcPr>
          <w:p w14:paraId="3A4763EB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Statistical methods used to compare groups for primary and secondary outcomes</w:t>
            </w: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C0C0C0"/>
          </w:tcPr>
          <w:p w14:paraId="5FD0F6AD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>When applicable, details of whether and how the clustering by care providers or centers was addressed</w:t>
            </w:r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C0C0C0"/>
          </w:tcPr>
          <w:p w14:paraId="6E942F8C" w14:textId="66D2F0AC" w:rsidR="00A54C69" w:rsidRPr="00A54C69" w:rsidRDefault="001C1903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5-7</w:t>
            </w:r>
          </w:p>
        </w:tc>
      </w:tr>
      <w:tr w:rsidR="00A54C69" w:rsidRPr="00A54C69" w14:paraId="510D3FF3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D4548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7C050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12b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6978C8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Methods for additional analyses, such as subgroup analyses and adjusted analyses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4B6195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  <w:p w14:paraId="62EB4B32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77B0B499" w14:textId="41680D48" w:rsidR="00A54C69" w:rsidRPr="00A54C69" w:rsidRDefault="001C1903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5-7</w:t>
            </w:r>
          </w:p>
        </w:tc>
      </w:tr>
      <w:tr w:rsidR="00A54C69" w:rsidRPr="00A54C69" w14:paraId="6D1BF318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C0C0C0"/>
          </w:tcPr>
          <w:p w14:paraId="045B3C8D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Results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C0C0C0"/>
          </w:tcPr>
          <w:p w14:paraId="3B2E9695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C0C0C0"/>
          </w:tcPr>
          <w:p w14:paraId="0553B629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C0C0C0"/>
          </w:tcPr>
          <w:p w14:paraId="7780092D" w14:textId="77777777" w:rsidR="00A54C69" w:rsidRPr="00F10C12" w:rsidRDefault="00A54C69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C0C0C0"/>
          </w:tcPr>
          <w:p w14:paraId="05ECEBBA" w14:textId="77777777" w:rsidR="00A54C69" w:rsidRPr="00A54C69" w:rsidRDefault="00A54C69" w:rsidP="00176950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7022C15C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9C638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Participant flow (a diagram is strongly recommended)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63EC3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13a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E2B8AD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For each group, the numbers of participants who were randomly assigned, received intended treatment, and were analyzed for the primary outcome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385D0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 xml:space="preserve">The number of care providers or centers performing the intervention in each group and the number of patients treated by each care provider or in each center 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</w:tcPr>
          <w:p w14:paraId="6BC1428B" w14:textId="77777777" w:rsidR="00A54C69" w:rsidRPr="00A54C69" w:rsidRDefault="00A3723E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Figure </w:t>
            </w:r>
            <w:r w:rsidR="00176950">
              <w:rPr>
                <w:color w:val="000000"/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5D9291AA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C0C0C0"/>
          </w:tcPr>
          <w:p w14:paraId="0060D1CC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C0C0C0"/>
          </w:tcPr>
          <w:p w14:paraId="1D5D3DD4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13b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C0C0C0"/>
          </w:tcPr>
          <w:p w14:paraId="1D19A2C5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For each group, losses and exclusions after randomization,</w:t>
            </w:r>
            <w:r w:rsidRPr="00A54C69" w:rsidDel="00646D6B">
              <w:rPr>
                <w:color w:val="000000"/>
                <w:sz w:val="16"/>
                <w:szCs w:val="20"/>
                <w:lang w:val="en-US"/>
              </w:rPr>
              <w:t xml:space="preserve"> </w:t>
            </w:r>
            <w:r w:rsidRPr="00A54C69">
              <w:rPr>
                <w:color w:val="000000"/>
                <w:sz w:val="16"/>
                <w:szCs w:val="20"/>
                <w:lang w:val="en-US"/>
              </w:rPr>
              <w:t>together with reasons</w:t>
            </w: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C0C0C0"/>
          </w:tcPr>
          <w:p w14:paraId="7B861CA1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  <w:shd w:val="clear" w:color="auto" w:fill="C0C0C0"/>
          </w:tcPr>
          <w:p w14:paraId="63054E1D" w14:textId="77777777" w:rsidR="00A54C69" w:rsidRPr="00A54C69" w:rsidRDefault="00A3723E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Figure </w:t>
            </w:r>
            <w:r w:rsidR="00176950">
              <w:rPr>
                <w:color w:val="000000"/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55DD6CEC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5AEB0C82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064BCAB2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13c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24ABBE9F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6BBC96D3" w14:textId="77777777" w:rsidR="00A54C69" w:rsidRPr="00F10C12" w:rsidRDefault="00A54C69" w:rsidP="00927FBC">
            <w:pPr>
              <w:rPr>
                <w:bCs/>
                <w:i/>
                <w:sz w:val="16"/>
                <w:szCs w:val="20"/>
                <w:lang w:val="en-US"/>
              </w:rPr>
            </w:pPr>
            <w:r w:rsidRPr="00F10C12">
              <w:rPr>
                <w:bCs/>
                <w:i/>
                <w:sz w:val="16"/>
                <w:szCs w:val="20"/>
                <w:lang w:val="en-US"/>
              </w:rPr>
              <w:t>For each group, the delay between randomization and the initiation of the intervention</w:t>
            </w: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3CF31E47" w14:textId="77777777" w:rsidR="00A54C69" w:rsidRPr="00176950" w:rsidRDefault="00176950" w:rsidP="00176950">
            <w:pPr>
              <w:jc w:val="center"/>
              <w:rPr>
                <w:bCs/>
                <w:color w:val="0070C0"/>
                <w:sz w:val="16"/>
                <w:szCs w:val="20"/>
                <w:lang w:val="en-US"/>
              </w:rPr>
            </w:pPr>
            <w:r w:rsidRPr="00176950">
              <w:rPr>
                <w:bCs/>
                <w:sz w:val="16"/>
                <w:szCs w:val="20"/>
                <w:lang w:val="en-US"/>
              </w:rPr>
              <w:t>N/A</w:t>
            </w:r>
          </w:p>
        </w:tc>
      </w:tr>
      <w:tr w:rsidR="00A54C69" w:rsidRPr="00A54C69" w14:paraId="5575D9E6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AA87F7D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D2FAB84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color w:val="000000"/>
                <w:sz w:val="16"/>
                <w:szCs w:val="20"/>
                <w:lang w:val="en-US"/>
              </w:rPr>
              <w:t>new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8D396E8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85125B5" w14:textId="77777777" w:rsidR="00A54C69" w:rsidRPr="00F10C12" w:rsidRDefault="00A54C69" w:rsidP="00927FBC">
            <w:pPr>
              <w:rPr>
                <w:sz w:val="16"/>
                <w:szCs w:val="20"/>
                <w:lang w:val="en-US"/>
              </w:rPr>
            </w:pPr>
            <w:r w:rsidRPr="00F10C12">
              <w:rPr>
                <w:sz w:val="16"/>
                <w:szCs w:val="20"/>
                <w:lang w:val="en-US"/>
              </w:rPr>
              <w:t xml:space="preserve">Details of the experimental treatment and comparator as they were implemented </w:t>
            </w:r>
          </w:p>
          <w:p w14:paraId="5C209261" w14:textId="77777777" w:rsidR="00D84B9D" w:rsidRPr="00F10C12" w:rsidRDefault="00D84B9D" w:rsidP="00927FBC">
            <w:pPr>
              <w:rPr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89C765E" w14:textId="11726652" w:rsidR="00A54C69" w:rsidRPr="00A54C69" w:rsidRDefault="001C1903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3-5</w:t>
            </w:r>
            <w:bookmarkStart w:id="0" w:name="_GoBack"/>
            <w:bookmarkEnd w:id="0"/>
          </w:p>
        </w:tc>
      </w:tr>
      <w:tr w:rsidR="00A54C69" w:rsidRPr="00A54C69" w14:paraId="59678CEF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25354005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 w:val="0"/>
                <w:bCs/>
                <w:color w:val="000000"/>
                <w:sz w:val="16"/>
                <w:szCs w:val="20"/>
                <w:lang w:val="en-US"/>
              </w:rPr>
              <w:t>Recruitment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06E5D623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14a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3A54B9C8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Dates defining the periods of recruitment and follow-up</w:t>
            </w:r>
          </w:p>
          <w:p w14:paraId="5F6808EB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352B025A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4E060E83" w14:textId="77777777" w:rsidR="00A54C69" w:rsidRPr="00A54C69" w:rsidRDefault="00A3723E" w:rsidP="00176950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6DAEE2FF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4968264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D1520CD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14b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E9836A8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Why the trial ended or was stopped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075B13B" w14:textId="77777777" w:rsidR="00A54C69" w:rsidRPr="00A54C69" w:rsidRDefault="00A54C69" w:rsidP="00927FBC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E1D1B58" w14:textId="77777777" w:rsidR="00A54C69" w:rsidRPr="00A54C69" w:rsidRDefault="00A3723E" w:rsidP="00176950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16"/>
                <w:szCs w:val="20"/>
                <w:lang w:val="en-US"/>
              </w:rPr>
            </w:pPr>
            <w:r>
              <w:rPr>
                <w:bCs/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18336787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69473D5B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Baseline data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6D09BB79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15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296A14FB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A table showing baseline demographic and clinical characteristics for each group</w:t>
            </w: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65B3BD1E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 xml:space="preserve">When applicable, a description of care providers (case volume, qualification, expertise, etc.) and centers (volume) in each group. </w:t>
            </w: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3B6B233B" w14:textId="77777777" w:rsidR="00A54C69" w:rsidRPr="00A54C69" w:rsidRDefault="004D4A30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Table </w:t>
            </w:r>
            <w:r w:rsidR="00A3723E">
              <w:rPr>
                <w:color w:val="000000"/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731F9589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7175866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Numbers analyzed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5A6F6EE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16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15BD2F1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AB83029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71C48BE" w14:textId="77777777" w:rsidR="00A54C69" w:rsidRPr="00A54C69" w:rsidRDefault="00A3723E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Figure </w:t>
            </w:r>
            <w:r w:rsidR="004D4A30">
              <w:rPr>
                <w:color w:val="000000"/>
                <w:sz w:val="16"/>
                <w:szCs w:val="20"/>
                <w:lang w:val="en-US"/>
              </w:rPr>
              <w:t>1</w:t>
            </w:r>
          </w:p>
        </w:tc>
      </w:tr>
      <w:tr w:rsidR="00A54C69" w:rsidRPr="00A54C69" w14:paraId="488872F9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1DB893EB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Outcomes and estimation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4D0F6E9E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17a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641391D7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5DCEDB44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63BEAAB3" w14:textId="77777777" w:rsidR="00A54C69" w:rsidRDefault="004D4A30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Figure 1</w:t>
            </w:r>
          </w:p>
          <w:p w14:paraId="24A77D8E" w14:textId="77777777" w:rsidR="004D4A30" w:rsidRPr="00A54C69" w:rsidRDefault="004D4A30" w:rsidP="0017695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4A05D454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5AF91C0" w14:textId="77777777" w:rsidR="00A54C69" w:rsidRPr="00A54C69" w:rsidRDefault="00A54C69" w:rsidP="00927FBC">
            <w:pPr>
              <w:ind w:left="142"/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B773DAE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17b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8860844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For binary outcomes, presentation of both absolute and relative effect sizes is recommended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8F7DA30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77A5A34" w14:textId="77777777" w:rsid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Table </w:t>
            </w:r>
            <w:r w:rsidR="00130B62">
              <w:rPr>
                <w:color w:val="000000"/>
                <w:sz w:val="16"/>
                <w:szCs w:val="20"/>
                <w:lang w:val="en-US"/>
              </w:rPr>
              <w:t>2</w:t>
            </w:r>
          </w:p>
          <w:p w14:paraId="7BE32C8B" w14:textId="77777777" w:rsidR="00130B62" w:rsidRDefault="00130B62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Table 3</w:t>
            </w:r>
          </w:p>
          <w:p w14:paraId="5530BE6A" w14:textId="77777777" w:rsidR="00130B62" w:rsidRPr="00A54C69" w:rsidRDefault="00130B62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Table 4</w:t>
            </w:r>
          </w:p>
        </w:tc>
      </w:tr>
      <w:tr w:rsidR="00A54C69" w:rsidRPr="00A54C69" w14:paraId="06AD85E1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5CAF82F7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Ancillary analyses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54401F83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18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3B05C001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66A3B0EA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30C6F6F2" w14:textId="77777777" w:rsid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Table </w:t>
            </w:r>
            <w:r w:rsidR="00130B62">
              <w:rPr>
                <w:color w:val="000000"/>
                <w:sz w:val="16"/>
                <w:szCs w:val="20"/>
                <w:lang w:val="en-US"/>
              </w:rPr>
              <w:t>4</w:t>
            </w:r>
          </w:p>
          <w:p w14:paraId="5BFC7801" w14:textId="77777777" w:rsidR="00130B62" w:rsidRDefault="00130B62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Figure 2</w:t>
            </w:r>
          </w:p>
          <w:p w14:paraId="7F94B33F" w14:textId="77777777" w:rsidR="00130B62" w:rsidRPr="00A54C69" w:rsidRDefault="00130B62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Figure 3</w:t>
            </w:r>
          </w:p>
        </w:tc>
      </w:tr>
      <w:tr w:rsidR="00A54C69" w:rsidRPr="00A54C69" w14:paraId="1A5F7A94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9F5C44E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Harms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478CDAF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19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9779B3F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All important harms or unintended effects in each group (for specific guidance see CONSORT for harms)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C8BB6A6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6EAD452" w14:textId="77777777" w:rsid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N/A</w:t>
            </w:r>
          </w:p>
          <w:p w14:paraId="29E03BB6" w14:textId="77777777" w:rsidR="004D4A30" w:rsidRP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1E8BE429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5BEE41DA" w14:textId="77777777" w:rsidR="00A54C69" w:rsidRPr="00A54C69" w:rsidRDefault="00A54C69" w:rsidP="00927FBC">
            <w:pPr>
              <w:rPr>
                <w:b/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/>
                <w:bCs/>
                <w:color w:val="000000"/>
                <w:sz w:val="16"/>
                <w:szCs w:val="20"/>
                <w:lang w:val="en-US"/>
              </w:rPr>
              <w:lastRenderedPageBreak/>
              <w:t>Discussion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5E6129FA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5094373B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6117C359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67AE2344" w14:textId="77777777" w:rsidR="00A54C69" w:rsidRPr="00A54C69" w:rsidRDefault="00A54C69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28AFF662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7BCC76B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Limitations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03B3B80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20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B665912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Trial limitations, addressing sources of potential bias, imprecision, and, if relevant, multiplicity of analyses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073CA86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In addition, take into account the choice of the comparator, lack of or partial blinding, and unequal expertise of care providers or centers in each group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52D5F5B" w14:textId="77777777" w:rsidR="00A54C69" w:rsidRPr="00A54C69" w:rsidRDefault="004D4A30" w:rsidP="00130B62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1</w:t>
            </w:r>
            <w:r w:rsidR="00130B62">
              <w:rPr>
                <w:color w:val="000000"/>
                <w:sz w:val="16"/>
                <w:szCs w:val="20"/>
                <w:lang w:val="en-US"/>
              </w:rPr>
              <w:t>2</w:t>
            </w:r>
          </w:p>
        </w:tc>
      </w:tr>
      <w:tr w:rsidR="00A54C69" w:rsidRPr="00A54C69" w14:paraId="0BC5EB79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018BDCA8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Generalizability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6D9CBE58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21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313F2158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Generalizability (external validity, applicability) of the trial findings</w:t>
            </w: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5DEEF739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Generalizability (external validity) of the trial findings according to the intervention, comparators, patients, and care providers and centers involved in the trial</w:t>
            </w: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338F1FC6" w14:textId="77777777" w:rsid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1</w:t>
            </w:r>
            <w:r w:rsidR="00130B62">
              <w:rPr>
                <w:color w:val="000000"/>
                <w:sz w:val="16"/>
                <w:szCs w:val="20"/>
                <w:lang w:val="en-US"/>
              </w:rPr>
              <w:t>2</w:t>
            </w:r>
          </w:p>
          <w:p w14:paraId="14C2AF25" w14:textId="77777777" w:rsidR="00130B62" w:rsidRPr="00A54C69" w:rsidRDefault="00130B62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13</w:t>
            </w:r>
          </w:p>
        </w:tc>
      </w:tr>
      <w:tr w:rsidR="00A54C69" w:rsidRPr="00A54C69" w14:paraId="526E6CDD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2E729F1" w14:textId="77777777" w:rsidR="00A54C69" w:rsidRPr="00A54C69" w:rsidRDefault="00A54C69" w:rsidP="00927FBC">
            <w:pPr>
              <w:ind w:left="142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Interpretation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940EA1A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22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A61C256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Interpretation consistent with results, balancing benefits and harms, and considering other relevant evidence</w:t>
            </w: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3691D61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298FEA9" w14:textId="77777777" w:rsidR="00A54C69" w:rsidRP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1</w:t>
            </w:r>
            <w:r w:rsidR="00130B62">
              <w:rPr>
                <w:color w:val="000000"/>
                <w:sz w:val="16"/>
                <w:szCs w:val="20"/>
                <w:lang w:val="en-US"/>
              </w:rPr>
              <w:t>3</w:t>
            </w:r>
          </w:p>
        </w:tc>
      </w:tr>
      <w:tr w:rsidR="00A54C69" w:rsidRPr="00A54C69" w14:paraId="468AFBB8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71534175" w14:textId="77777777" w:rsidR="00A54C69" w:rsidRPr="00A54C69" w:rsidRDefault="00A54C69" w:rsidP="00927FBC">
            <w:pPr>
              <w:pStyle w:val="TableSubHead"/>
              <w:spacing w:before="0"/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Other information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22032A47" w14:textId="77777777" w:rsidR="00A54C69" w:rsidRPr="00A54C69" w:rsidRDefault="00A54C69" w:rsidP="00927FBC">
            <w:pPr>
              <w:pStyle w:val="TableSubHead"/>
              <w:spacing w:before="0"/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6E79BA89" w14:textId="77777777" w:rsidR="00A54C69" w:rsidRPr="00A54C69" w:rsidRDefault="00A54C69" w:rsidP="00927FBC">
            <w:pPr>
              <w:pStyle w:val="TableSubHead"/>
              <w:spacing w:before="0"/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4EF60451" w14:textId="77777777" w:rsidR="00A54C69" w:rsidRPr="00A54C69" w:rsidRDefault="00A54C69" w:rsidP="00927FBC">
            <w:pPr>
              <w:rPr>
                <w:b/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4F107CA7" w14:textId="77777777" w:rsidR="00A54C69" w:rsidRPr="00A54C69" w:rsidRDefault="00A54C69" w:rsidP="004D4A30">
            <w:pPr>
              <w:jc w:val="center"/>
              <w:rPr>
                <w:b/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53A4B1B2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CE78EA5" w14:textId="77777777" w:rsidR="00A54C69" w:rsidRPr="00A54C69" w:rsidRDefault="00A54C69" w:rsidP="00927FBC">
            <w:pPr>
              <w:ind w:left="142"/>
              <w:rPr>
                <w:bCs/>
                <w:i/>
                <w:cap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Registration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A5830C0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23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453034D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Registration number and name of trial registry</w:t>
            </w:r>
          </w:p>
          <w:p w14:paraId="5FB27ABC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D1B6F5D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08C204D" w14:textId="77777777" w:rsid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4D4A30">
              <w:rPr>
                <w:color w:val="000000"/>
                <w:sz w:val="16"/>
                <w:szCs w:val="20"/>
                <w:lang w:val="en-US"/>
              </w:rPr>
              <w:t>NCT02638571</w:t>
            </w:r>
          </w:p>
          <w:p w14:paraId="1ABFD176" w14:textId="77777777" w:rsidR="004D4A30" w:rsidRPr="004D4A30" w:rsidRDefault="004D4A30" w:rsidP="004D4A30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4D4A30">
              <w:rPr>
                <w:color w:val="000000"/>
                <w:sz w:val="16"/>
                <w:szCs w:val="16"/>
                <w:lang w:val="en-US"/>
              </w:rPr>
              <w:t>Clinicaltrials.gov</w:t>
            </w:r>
          </w:p>
          <w:p w14:paraId="4BD36B24" w14:textId="77777777" w:rsidR="004D4A30" w:rsidRPr="004D4A30" w:rsidRDefault="004D4A30" w:rsidP="004D4A30">
            <w:pPr>
              <w:rPr>
                <w:color w:val="000000"/>
                <w:sz w:val="16"/>
                <w:szCs w:val="16"/>
                <w:lang w:val="en-US"/>
              </w:rPr>
            </w:pPr>
            <w:r w:rsidRPr="004D4A30">
              <w:rPr>
                <w:color w:val="000000"/>
                <w:sz w:val="16"/>
                <w:szCs w:val="16"/>
                <w:lang w:val="en-US"/>
              </w:rPr>
              <w:t>Evaluation of the Effectiveness of Nutrition Education Intervention Among Rural</w:t>
            </w:r>
          </w:p>
          <w:p w14:paraId="08C2302A" w14:textId="77777777" w:rsidR="004D4A30" w:rsidRPr="004D4A30" w:rsidRDefault="004D4A30" w:rsidP="004D4A30">
            <w:pPr>
              <w:rPr>
                <w:color w:val="000000"/>
                <w:sz w:val="16"/>
                <w:szCs w:val="16"/>
                <w:lang w:val="en-US"/>
              </w:rPr>
            </w:pPr>
            <w:r w:rsidRPr="004D4A30">
              <w:rPr>
                <w:color w:val="000000"/>
                <w:sz w:val="16"/>
                <w:szCs w:val="16"/>
                <w:lang w:val="en-US"/>
              </w:rPr>
              <w:t>Mothers on Pulse and Cereal Mix Complementary Food and Nutritional Status</w:t>
            </w:r>
          </w:p>
          <w:p w14:paraId="1CBE8298" w14:textId="77777777" w:rsidR="004D4A30" w:rsidRPr="00A54C69" w:rsidRDefault="004D4A30" w:rsidP="004D4A30">
            <w:pPr>
              <w:rPr>
                <w:color w:val="000000"/>
                <w:sz w:val="16"/>
                <w:szCs w:val="20"/>
                <w:lang w:val="en-US"/>
              </w:rPr>
            </w:pPr>
            <w:r w:rsidRPr="004D4A30">
              <w:rPr>
                <w:color w:val="000000"/>
                <w:sz w:val="16"/>
                <w:szCs w:val="16"/>
                <w:lang w:val="en-US"/>
              </w:rPr>
              <w:t>of Children Age 6-24 Months in Sidama Zone, Southern Ethiopia</w:t>
            </w:r>
          </w:p>
        </w:tc>
      </w:tr>
      <w:tr w:rsidR="00A54C69" w:rsidRPr="00A54C69" w14:paraId="1CB70CBB" w14:textId="77777777" w:rsidTr="00A54C69">
        <w:trPr>
          <w:cantSplit/>
        </w:trPr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7041E782" w14:textId="77777777" w:rsidR="00A54C69" w:rsidRPr="00A54C69" w:rsidRDefault="00A54C69" w:rsidP="00927FBC">
            <w:pPr>
              <w:ind w:left="142"/>
              <w:rPr>
                <w:bCs/>
                <w:i/>
                <w:cap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Protocol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</w:tcPr>
          <w:p w14:paraId="2B5B4B02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24</w:t>
            </w:r>
          </w:p>
        </w:tc>
        <w:tc>
          <w:tcPr>
            <w:tcW w:w="1374" w:type="pct"/>
            <w:tcBorders>
              <w:top w:val="nil"/>
              <w:bottom w:val="nil"/>
            </w:tcBorders>
            <w:shd w:val="clear" w:color="auto" w:fill="auto"/>
          </w:tcPr>
          <w:p w14:paraId="68594B0A" w14:textId="77777777" w:rsid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Where the full trial protocol can be accessed, if available</w:t>
            </w:r>
          </w:p>
          <w:p w14:paraId="44A0AB21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bottom w:val="nil"/>
            </w:tcBorders>
            <w:shd w:val="clear" w:color="auto" w:fill="auto"/>
          </w:tcPr>
          <w:p w14:paraId="62D1EB6D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bottom w:val="nil"/>
            </w:tcBorders>
          </w:tcPr>
          <w:p w14:paraId="2A4197A8" w14:textId="77777777" w:rsidR="004D4A30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>Published as reference</w:t>
            </w:r>
          </w:p>
          <w:p w14:paraId="3163C074" w14:textId="77777777" w:rsid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Berhanu et al (2017) in reference list  </w:t>
            </w:r>
          </w:p>
          <w:p w14:paraId="5ADAF35D" w14:textId="77777777" w:rsidR="004D4A30" w:rsidRP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</w:p>
        </w:tc>
      </w:tr>
      <w:tr w:rsidR="00A54C69" w:rsidRPr="00A54C69" w14:paraId="522D346B" w14:textId="77777777" w:rsidTr="00A54C69">
        <w:trPr>
          <w:cantSplit/>
        </w:trPr>
        <w:tc>
          <w:tcPr>
            <w:tcW w:w="7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35702286" w14:textId="77777777" w:rsidR="00A54C69" w:rsidRPr="00A54C69" w:rsidRDefault="00A54C69" w:rsidP="00927FBC">
            <w:pPr>
              <w:ind w:left="142"/>
              <w:rPr>
                <w:bCs/>
                <w:i/>
                <w:cap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Funding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29E93830" w14:textId="77777777" w:rsidR="00A54C69" w:rsidRPr="00A54C69" w:rsidRDefault="00A54C69" w:rsidP="00927FBC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>25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731D442E" w14:textId="77777777" w:rsidR="00A54C69" w:rsidRDefault="00A54C69" w:rsidP="00927FBC">
            <w:pPr>
              <w:rPr>
                <w:bCs/>
                <w:color w:val="000000"/>
                <w:sz w:val="16"/>
                <w:szCs w:val="20"/>
                <w:lang w:val="en-US"/>
              </w:rPr>
            </w:pPr>
            <w:r w:rsidRPr="00A54C69">
              <w:rPr>
                <w:color w:val="000000"/>
                <w:sz w:val="16"/>
                <w:szCs w:val="20"/>
                <w:lang w:val="en-US"/>
              </w:rPr>
              <w:t xml:space="preserve">Sources of funding </w:t>
            </w:r>
            <w:r w:rsidRPr="00A54C69">
              <w:rPr>
                <w:bCs/>
                <w:color w:val="000000"/>
                <w:sz w:val="16"/>
                <w:szCs w:val="20"/>
                <w:lang w:val="en-US"/>
              </w:rPr>
              <w:t>and other support (such as supply of drugs), role of funders</w:t>
            </w:r>
          </w:p>
          <w:p w14:paraId="44CD8223" w14:textId="77777777" w:rsidR="00D84B9D" w:rsidRPr="00A54C69" w:rsidRDefault="00D84B9D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179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1B064212" w14:textId="77777777" w:rsidR="00A54C69" w:rsidRPr="00A54C69" w:rsidRDefault="00A54C69" w:rsidP="00927FBC">
            <w:pPr>
              <w:rPr>
                <w:color w:val="000000"/>
                <w:sz w:val="16"/>
                <w:szCs w:val="20"/>
                <w:lang w:val="en-US"/>
              </w:rPr>
            </w:pP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5A217FB5" w14:textId="77777777" w:rsidR="00A54C69" w:rsidRPr="00A54C69" w:rsidRDefault="004D4A30" w:rsidP="004D4A30">
            <w:pPr>
              <w:jc w:val="center"/>
              <w:rPr>
                <w:color w:val="000000"/>
                <w:sz w:val="16"/>
                <w:szCs w:val="20"/>
                <w:lang w:val="en-US"/>
              </w:rPr>
            </w:pPr>
            <w:r>
              <w:rPr>
                <w:color w:val="000000"/>
                <w:sz w:val="16"/>
                <w:szCs w:val="20"/>
                <w:lang w:val="en-US"/>
              </w:rPr>
              <w:t xml:space="preserve">Title page </w:t>
            </w:r>
          </w:p>
        </w:tc>
      </w:tr>
    </w:tbl>
    <w:p w14:paraId="2B40DBC4" w14:textId="77777777" w:rsidR="00EB4C21" w:rsidRPr="00A54C69" w:rsidRDefault="00EB4C21" w:rsidP="00EB4C21">
      <w:pPr>
        <w:rPr>
          <w:sz w:val="14"/>
          <w:szCs w:val="18"/>
          <w:lang w:val="en-US"/>
        </w:rPr>
      </w:pPr>
      <w:r w:rsidRPr="00A54C69">
        <w:rPr>
          <w:i/>
          <w:sz w:val="14"/>
          <w:szCs w:val="18"/>
          <w:lang w:val="en-US"/>
        </w:rPr>
        <w:t>*Additions or modifications to the 2010 CONSORT checklist. CONSORT = Consolidated Standards of Reporting Trials</w:t>
      </w:r>
      <w:r w:rsidRPr="00A54C69">
        <w:rPr>
          <w:sz w:val="14"/>
          <w:szCs w:val="18"/>
          <w:lang w:val="en-US"/>
        </w:rPr>
        <w:t xml:space="preserve"> </w:t>
      </w:r>
    </w:p>
    <w:p w14:paraId="723BC172" w14:textId="77777777" w:rsidR="00927FBC" w:rsidRPr="00196B7E" w:rsidRDefault="00EB4C21" w:rsidP="00927FBC">
      <w:pPr>
        <w:rPr>
          <w:lang w:val="en-US"/>
        </w:rPr>
      </w:pPr>
      <w:r w:rsidRPr="00A54C69">
        <w:rPr>
          <w:i/>
          <w:sz w:val="14"/>
          <w:szCs w:val="18"/>
          <w:lang w:val="en-US"/>
        </w:rPr>
        <w:t>†The items 5, 5a, 5b, 5c, 5d are consistent with the Template for Interven</w:t>
      </w:r>
      <w:r w:rsidRPr="00522533">
        <w:rPr>
          <w:i/>
          <w:sz w:val="18"/>
          <w:szCs w:val="18"/>
          <w:lang w:val="en-US"/>
        </w:rPr>
        <w:t xml:space="preserve">tion </w:t>
      </w:r>
      <w:r>
        <w:rPr>
          <w:i/>
          <w:sz w:val="18"/>
          <w:szCs w:val="18"/>
          <w:lang w:val="en-US"/>
        </w:rPr>
        <w:t>D</w:t>
      </w:r>
      <w:r w:rsidRPr="00522533">
        <w:rPr>
          <w:i/>
          <w:sz w:val="18"/>
          <w:szCs w:val="18"/>
          <w:lang w:val="en-US"/>
        </w:rPr>
        <w:t xml:space="preserve">escription and </w:t>
      </w:r>
      <w:r>
        <w:rPr>
          <w:i/>
          <w:sz w:val="18"/>
          <w:szCs w:val="18"/>
          <w:lang w:val="en-US"/>
        </w:rPr>
        <w:t>R</w:t>
      </w:r>
      <w:r w:rsidRPr="00522533">
        <w:rPr>
          <w:i/>
          <w:sz w:val="18"/>
          <w:szCs w:val="18"/>
          <w:lang w:val="en-US"/>
        </w:rPr>
        <w:t>eplication</w:t>
      </w:r>
      <w:r>
        <w:rPr>
          <w:i/>
          <w:sz w:val="18"/>
          <w:szCs w:val="18"/>
          <w:lang w:val="en-US"/>
        </w:rPr>
        <w:t xml:space="preserve"> (</w:t>
      </w:r>
      <w:proofErr w:type="spellStart"/>
      <w:r>
        <w:rPr>
          <w:i/>
          <w:sz w:val="18"/>
          <w:szCs w:val="18"/>
          <w:lang w:val="en-US"/>
        </w:rPr>
        <w:t>TIDieR</w:t>
      </w:r>
      <w:proofErr w:type="spellEnd"/>
      <w:r w:rsidR="00927FBC">
        <w:rPr>
          <w:i/>
          <w:sz w:val="18"/>
          <w:szCs w:val="18"/>
          <w:lang w:val="en-US"/>
        </w:rPr>
        <w:t>) checklist</w:t>
      </w:r>
    </w:p>
    <w:sectPr w:rsidR="00927FBC" w:rsidRPr="00196B7E" w:rsidSect="005233FD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F17710" w14:textId="77777777" w:rsidR="00D40701" w:rsidRDefault="00D40701" w:rsidP="009C5EC4">
      <w:r>
        <w:separator/>
      </w:r>
    </w:p>
  </w:endnote>
  <w:endnote w:type="continuationSeparator" w:id="0">
    <w:p w14:paraId="40A3940A" w14:textId="77777777" w:rsidR="00D40701" w:rsidRDefault="00D40701" w:rsidP="009C5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Omega (W1)">
    <w:altName w:val="Times New Roman"/>
    <w:charset w:val="00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45A36" w14:textId="77777777" w:rsidR="00927FBC" w:rsidRDefault="00720059" w:rsidP="00927FB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27FB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27FBC">
      <w:rPr>
        <w:rStyle w:val="PageNumber"/>
        <w:noProof/>
      </w:rPr>
      <w:t>4</w:t>
    </w:r>
    <w:r>
      <w:rPr>
        <w:rStyle w:val="PageNumber"/>
      </w:rPr>
      <w:fldChar w:fldCharType="end"/>
    </w:r>
  </w:p>
  <w:p w14:paraId="1BB5A867" w14:textId="77777777" w:rsidR="00927FBC" w:rsidRDefault="00927FBC" w:rsidP="00927F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919185" w14:textId="77777777" w:rsidR="00927FBC" w:rsidRPr="002E7213" w:rsidRDefault="00927FBC" w:rsidP="00927FBC">
    <w:pPr>
      <w:pStyle w:val="Footer"/>
      <w:pBdr>
        <w:top w:val="single" w:sz="4" w:space="1" w:color="auto"/>
      </w:pBdr>
      <w:tabs>
        <w:tab w:val="right" w:pos="15390"/>
      </w:tabs>
      <w:ind w:right="360"/>
      <w:rPr>
        <w:i/>
        <w:sz w:val="16"/>
        <w:szCs w:val="16"/>
      </w:rPr>
    </w:pPr>
    <w:r w:rsidRPr="00927FBC">
      <w:rPr>
        <w:b/>
        <w:i/>
        <w:sz w:val="16"/>
        <w:szCs w:val="16"/>
      </w:rPr>
      <w:t xml:space="preserve">Cite as: </w:t>
    </w:r>
    <w:r w:rsidRPr="00927FBC">
      <w:rPr>
        <w:i/>
        <w:sz w:val="16"/>
        <w:szCs w:val="16"/>
      </w:rPr>
      <w:t>Boutron I, Altman DG, Moher D, Schulz KF, Ravaud P. CONSORT Statement for Randomized Trials of Nonpharmacologic Treatments: A 2017 Update and a CONSORT Extension for Nonpharmacologic Trial Abstracts. Annals of Internal Medicine. 2017 Jul 4;167(1):40–7.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ABC5B" w14:textId="77777777" w:rsidR="00D40701" w:rsidRDefault="00D40701" w:rsidP="009C5EC4">
      <w:r>
        <w:separator/>
      </w:r>
    </w:p>
  </w:footnote>
  <w:footnote w:type="continuationSeparator" w:id="0">
    <w:p w14:paraId="706134B3" w14:textId="77777777" w:rsidR="00D40701" w:rsidRDefault="00D40701" w:rsidP="009C5E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DF8A8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A8F4D3A"/>
    <w:multiLevelType w:val="hybridMultilevel"/>
    <w:tmpl w:val="53C40B8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65CF21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37C82"/>
    <w:multiLevelType w:val="hybridMultilevel"/>
    <w:tmpl w:val="BD2AAE2A"/>
    <w:lvl w:ilvl="0" w:tplc="F926EC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02730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F0EC3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CA80A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7AD4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1C494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6EAE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4A60D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8858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141860"/>
    <w:multiLevelType w:val="hybridMultilevel"/>
    <w:tmpl w:val="888CF9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E166C"/>
    <w:multiLevelType w:val="hybridMultilevel"/>
    <w:tmpl w:val="C66E1104"/>
    <w:lvl w:ilvl="0" w:tplc="145A1E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72C23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6C3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BA15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B67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086F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C41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900C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8C4C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83F54A2"/>
    <w:multiLevelType w:val="hybridMultilevel"/>
    <w:tmpl w:val="03BCAF26"/>
    <w:lvl w:ilvl="0" w:tplc="BE4619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84A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EA04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A93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964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06E4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0D1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1EE1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34B2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92608C5"/>
    <w:multiLevelType w:val="hybridMultilevel"/>
    <w:tmpl w:val="41106C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D6181"/>
    <w:multiLevelType w:val="hybridMultilevel"/>
    <w:tmpl w:val="A4D284A6"/>
    <w:lvl w:ilvl="0" w:tplc="77349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B477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AC2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2E65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483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DC6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86B9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0EE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4E5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E531EE0"/>
    <w:multiLevelType w:val="hybridMultilevel"/>
    <w:tmpl w:val="5158FB52"/>
    <w:lvl w:ilvl="0" w:tplc="FE98B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4EF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6C7B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2EC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2CC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D67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10D7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C6E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A8E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4C4265B"/>
    <w:multiLevelType w:val="hybridMultilevel"/>
    <w:tmpl w:val="3B54532A"/>
    <w:lvl w:ilvl="0" w:tplc="CBA885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842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821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CE5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3C34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4E6F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B067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7800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0F0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51A7EB0"/>
    <w:multiLevelType w:val="hybridMultilevel"/>
    <w:tmpl w:val="26306A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3F7A1F"/>
    <w:multiLevelType w:val="hybridMultilevel"/>
    <w:tmpl w:val="AC3E5992"/>
    <w:lvl w:ilvl="0" w:tplc="C9B23B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F81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7A6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8030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EC05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A269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362A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BCCF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2E6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A9B48C4"/>
    <w:multiLevelType w:val="hybridMultilevel"/>
    <w:tmpl w:val="78DC031E"/>
    <w:lvl w:ilvl="0" w:tplc="040C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865CF218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313E63CA"/>
    <w:multiLevelType w:val="hybridMultilevel"/>
    <w:tmpl w:val="19B6B90E"/>
    <w:lvl w:ilvl="0" w:tplc="E47043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F2F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64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34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C0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0F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7E0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AA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2AC7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2937706"/>
    <w:multiLevelType w:val="hybridMultilevel"/>
    <w:tmpl w:val="E6C83834"/>
    <w:lvl w:ilvl="0" w:tplc="F0AEC7F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D122DE"/>
    <w:multiLevelType w:val="hybridMultilevel"/>
    <w:tmpl w:val="9C363CD4"/>
    <w:lvl w:ilvl="0" w:tplc="DA92A91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0493D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46D54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E04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F2449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24D7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D202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AC57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5831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6066F"/>
    <w:multiLevelType w:val="hybridMultilevel"/>
    <w:tmpl w:val="25BAD2CE"/>
    <w:lvl w:ilvl="0" w:tplc="E076D4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304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E60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52E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62A4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A09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4E7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B4E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9C7E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FB005CC"/>
    <w:multiLevelType w:val="hybridMultilevel"/>
    <w:tmpl w:val="3CB09F26"/>
    <w:lvl w:ilvl="0" w:tplc="DBD2C5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BE7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D092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69A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52E7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C6C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643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9237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80DE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021649F"/>
    <w:multiLevelType w:val="hybridMultilevel"/>
    <w:tmpl w:val="DF12433E"/>
    <w:lvl w:ilvl="0" w:tplc="355A43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F8A25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E36A6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A8388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4ADC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1E70E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6A9F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B464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E6F99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17BF0"/>
    <w:multiLevelType w:val="hybridMultilevel"/>
    <w:tmpl w:val="D31219D8"/>
    <w:lvl w:ilvl="0" w:tplc="F724A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8C95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10C3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D4C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DED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7A7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92A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72B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40F6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1BC1B68"/>
    <w:multiLevelType w:val="hybridMultilevel"/>
    <w:tmpl w:val="36FCEB36"/>
    <w:lvl w:ilvl="0" w:tplc="2FEA96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B0A22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AA2D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2203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80D04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6AF95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C0D3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E08A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E662A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C60F3D"/>
    <w:multiLevelType w:val="hybridMultilevel"/>
    <w:tmpl w:val="8242AE02"/>
    <w:lvl w:ilvl="0" w:tplc="102E34E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8667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7893E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CC31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12950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A47C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8272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36025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C681D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C201E3"/>
    <w:multiLevelType w:val="hybridMultilevel"/>
    <w:tmpl w:val="1E3C491E"/>
    <w:lvl w:ilvl="0" w:tplc="5F469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082E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1088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4A9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B0C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C60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A40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588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E67A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1A269E7"/>
    <w:multiLevelType w:val="hybridMultilevel"/>
    <w:tmpl w:val="2F8A4860"/>
    <w:lvl w:ilvl="0" w:tplc="E62A7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9C1F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346E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E9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ACCF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6057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9C01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8638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787E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52B773B3"/>
    <w:multiLevelType w:val="hybridMultilevel"/>
    <w:tmpl w:val="DF6CF3DC"/>
    <w:lvl w:ilvl="0" w:tplc="F0AEC7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0F2FD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64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34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C0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0F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7E0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AA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2AC7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5723B59"/>
    <w:multiLevelType w:val="hybridMultilevel"/>
    <w:tmpl w:val="E8BE7AD2"/>
    <w:lvl w:ilvl="0" w:tplc="4BBE2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E694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901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8C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B448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72EA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3C03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DAB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509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B85889"/>
    <w:multiLevelType w:val="hybridMultilevel"/>
    <w:tmpl w:val="A4222AAC"/>
    <w:lvl w:ilvl="0" w:tplc="50BA5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6624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5C09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260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987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84FF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82A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3E5D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E14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4FE2359"/>
    <w:multiLevelType w:val="hybridMultilevel"/>
    <w:tmpl w:val="9AF6572A"/>
    <w:lvl w:ilvl="0" w:tplc="5F4C3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2A081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DC82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7047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E6B0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B091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EA1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CF7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CCC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69A6D2D"/>
    <w:multiLevelType w:val="hybridMultilevel"/>
    <w:tmpl w:val="648CCCE6"/>
    <w:lvl w:ilvl="0" w:tplc="2B0A8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CE9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ECA2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14CD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9698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CCF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885D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3AC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86B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74103CA"/>
    <w:multiLevelType w:val="hybridMultilevel"/>
    <w:tmpl w:val="1E588420"/>
    <w:lvl w:ilvl="0" w:tplc="FFFFFFFF">
      <w:start w:val="1"/>
      <w:numFmt w:val="bullet"/>
      <w:lvlText w:val="-"/>
      <w:lvlJc w:val="left"/>
      <w:pPr>
        <w:tabs>
          <w:tab w:val="num" w:pos="934"/>
        </w:tabs>
        <w:ind w:left="934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775BA4"/>
    <w:multiLevelType w:val="hybridMultilevel"/>
    <w:tmpl w:val="F62450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7C7954"/>
    <w:multiLevelType w:val="hybridMultilevel"/>
    <w:tmpl w:val="A73C16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772DF7"/>
    <w:multiLevelType w:val="hybridMultilevel"/>
    <w:tmpl w:val="39D85C66"/>
    <w:lvl w:ilvl="0" w:tplc="0BD2E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14D7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A0A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9402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E49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D0E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5A46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28BC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B281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17C7DD4"/>
    <w:multiLevelType w:val="hybridMultilevel"/>
    <w:tmpl w:val="FD2E7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73A02"/>
    <w:multiLevelType w:val="hybridMultilevel"/>
    <w:tmpl w:val="010A356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6" w15:restartNumberingAfterBreak="0">
    <w:nsid w:val="74AF1D3C"/>
    <w:multiLevelType w:val="hybridMultilevel"/>
    <w:tmpl w:val="8A9C17E2"/>
    <w:lvl w:ilvl="0" w:tplc="8B1C3B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3C6C1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B49B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FCE7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B4C94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60959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78E96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D4F0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628D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D432CB"/>
    <w:multiLevelType w:val="hybridMultilevel"/>
    <w:tmpl w:val="B4FA548A"/>
    <w:lvl w:ilvl="0" w:tplc="91F265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D4C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B0E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5262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D60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40C8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306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347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803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37"/>
  </w:num>
  <w:num w:numId="3">
    <w:abstractNumId w:val="24"/>
  </w:num>
  <w:num w:numId="4">
    <w:abstractNumId w:val="29"/>
  </w:num>
  <w:num w:numId="5">
    <w:abstractNumId w:val="27"/>
  </w:num>
  <w:num w:numId="6">
    <w:abstractNumId w:val="12"/>
  </w:num>
  <w:num w:numId="7">
    <w:abstractNumId w:val="26"/>
  </w:num>
  <w:num w:numId="8">
    <w:abstractNumId w:val="33"/>
  </w:num>
  <w:num w:numId="9">
    <w:abstractNumId w:val="20"/>
  </w:num>
  <w:num w:numId="10">
    <w:abstractNumId w:val="17"/>
  </w:num>
  <w:num w:numId="11">
    <w:abstractNumId w:val="18"/>
  </w:num>
  <w:num w:numId="12">
    <w:abstractNumId w:val="8"/>
  </w:num>
  <w:num w:numId="13">
    <w:abstractNumId w:val="30"/>
  </w:num>
  <w:num w:numId="14">
    <w:abstractNumId w:val="2"/>
  </w:num>
  <w:num w:numId="15">
    <w:abstractNumId w:val="35"/>
  </w:num>
  <w:num w:numId="16">
    <w:abstractNumId w:val="13"/>
  </w:num>
  <w:num w:numId="17">
    <w:abstractNumId w:val="14"/>
  </w:num>
  <w:num w:numId="18">
    <w:abstractNumId w:val="32"/>
  </w:num>
  <w:num w:numId="19">
    <w:abstractNumId w:val="0"/>
  </w:num>
  <w:num w:numId="20">
    <w:abstractNumId w:val="22"/>
  </w:num>
  <w:num w:numId="21">
    <w:abstractNumId w:val="21"/>
  </w:num>
  <w:num w:numId="22">
    <w:abstractNumId w:val="36"/>
  </w:num>
  <w:num w:numId="23">
    <w:abstractNumId w:val="3"/>
  </w:num>
  <w:num w:numId="24">
    <w:abstractNumId w:val="16"/>
  </w:num>
  <w:num w:numId="25">
    <w:abstractNumId w:val="19"/>
  </w:num>
  <w:num w:numId="26">
    <w:abstractNumId w:val="28"/>
  </w:num>
  <w:num w:numId="27">
    <w:abstractNumId w:val="23"/>
  </w:num>
  <w:num w:numId="28">
    <w:abstractNumId w:val="6"/>
  </w:num>
  <w:num w:numId="29">
    <w:abstractNumId w:val="5"/>
  </w:num>
  <w:num w:numId="30">
    <w:abstractNumId w:val="9"/>
  </w:num>
  <w:num w:numId="31">
    <w:abstractNumId w:val="25"/>
  </w:num>
  <w:num w:numId="32">
    <w:abstractNumId w:val="31"/>
  </w:num>
  <w:num w:numId="33">
    <w:abstractNumId w:val="34"/>
  </w:num>
  <w:num w:numId="34">
    <w:abstractNumId w:val="11"/>
  </w:num>
  <w:num w:numId="35">
    <w:abstractNumId w:val="7"/>
  </w:num>
  <w:num w:numId="36">
    <w:abstractNumId w:val="1"/>
  </w:num>
  <w:num w:numId="37">
    <w:abstractNumId w:val="15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C5EC4"/>
    <w:rsid w:val="000157D2"/>
    <w:rsid w:val="000429A7"/>
    <w:rsid w:val="000563FD"/>
    <w:rsid w:val="00130B62"/>
    <w:rsid w:val="0017527C"/>
    <w:rsid w:val="00176950"/>
    <w:rsid w:val="00196B7E"/>
    <w:rsid w:val="001C1903"/>
    <w:rsid w:val="0028128C"/>
    <w:rsid w:val="002E46BB"/>
    <w:rsid w:val="00360501"/>
    <w:rsid w:val="003E0753"/>
    <w:rsid w:val="004D4A30"/>
    <w:rsid w:val="004F7942"/>
    <w:rsid w:val="005233FD"/>
    <w:rsid w:val="005564FB"/>
    <w:rsid w:val="00720059"/>
    <w:rsid w:val="008917B7"/>
    <w:rsid w:val="008C7C99"/>
    <w:rsid w:val="00927FBC"/>
    <w:rsid w:val="00961293"/>
    <w:rsid w:val="009C5EC4"/>
    <w:rsid w:val="00A244C2"/>
    <w:rsid w:val="00A2713E"/>
    <w:rsid w:val="00A3723E"/>
    <w:rsid w:val="00A54C69"/>
    <w:rsid w:val="00AB778F"/>
    <w:rsid w:val="00B53887"/>
    <w:rsid w:val="00B54F4B"/>
    <w:rsid w:val="00D40701"/>
    <w:rsid w:val="00D45C10"/>
    <w:rsid w:val="00D84B9D"/>
    <w:rsid w:val="00DF51D1"/>
    <w:rsid w:val="00E60D57"/>
    <w:rsid w:val="00EB4C21"/>
    <w:rsid w:val="00F10C12"/>
    <w:rsid w:val="00F6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8198DD"/>
  <w15:docId w15:val="{CB84DF9F-1F70-4494-B6D3-C3DF70A87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0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0" w:qFormat="1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EC4"/>
    <w:rPr>
      <w:rFonts w:ascii="Times New Roman" w:eastAsia="Calibri" w:hAnsi="Times New Roman" w:cs="Times New Roman"/>
      <w:lang w:eastAsia="fr-FR"/>
    </w:rPr>
  </w:style>
  <w:style w:type="paragraph" w:styleId="Heading1">
    <w:name w:val="heading 1"/>
    <w:basedOn w:val="Normal"/>
    <w:next w:val="Normal"/>
    <w:link w:val="Heading1Char"/>
    <w:qFormat/>
    <w:rsid w:val="009C5EC4"/>
    <w:pPr>
      <w:keepNext/>
      <w:spacing w:before="240" w:after="60"/>
      <w:outlineLvl w:val="0"/>
    </w:pPr>
    <w:rPr>
      <w:rFonts w:ascii="Cambria" w:eastAsia="MS ????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C5EC4"/>
    <w:pPr>
      <w:keepNext/>
      <w:outlineLvl w:val="1"/>
    </w:pPr>
    <w:rPr>
      <w:rFonts w:ascii="Cambria" w:eastAsia="MS ????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9C5EC4"/>
    <w:pPr>
      <w:keepNext/>
      <w:outlineLvl w:val="2"/>
    </w:pPr>
    <w:rPr>
      <w:rFonts w:ascii="Cambria" w:eastAsia="MS ????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9C5EC4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9C5EC4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C5EC4"/>
    <w:rPr>
      <w:rFonts w:ascii="Cambria" w:eastAsia="MS ????" w:hAnsi="Cambria" w:cs="Times New Roman"/>
      <w:b/>
      <w:bCs/>
      <w:kern w:val="32"/>
      <w:sz w:val="32"/>
      <w:szCs w:val="32"/>
      <w:lang w:eastAsia="fr-FR"/>
    </w:rPr>
  </w:style>
  <w:style w:type="character" w:customStyle="1" w:styleId="Heading2Char">
    <w:name w:val="Heading 2 Char"/>
    <w:link w:val="Heading2"/>
    <w:rsid w:val="009C5EC4"/>
    <w:rPr>
      <w:rFonts w:ascii="Cambria" w:eastAsia="MS ????" w:hAnsi="Cambria" w:cs="Times New Roman"/>
      <w:b/>
      <w:bCs/>
      <w:i/>
      <w:iCs/>
      <w:sz w:val="28"/>
      <w:szCs w:val="28"/>
      <w:lang w:eastAsia="fr-FR"/>
    </w:rPr>
  </w:style>
  <w:style w:type="character" w:customStyle="1" w:styleId="Heading3Char">
    <w:name w:val="Heading 3 Char"/>
    <w:link w:val="Heading3"/>
    <w:rsid w:val="009C5EC4"/>
    <w:rPr>
      <w:rFonts w:ascii="Cambria" w:eastAsia="MS ????" w:hAnsi="Cambria" w:cs="Times New Roman"/>
      <w:b/>
      <w:bCs/>
      <w:sz w:val="26"/>
      <w:szCs w:val="26"/>
      <w:lang w:eastAsia="fr-FR"/>
    </w:rPr>
  </w:style>
  <w:style w:type="character" w:customStyle="1" w:styleId="Heading4Char">
    <w:name w:val="Heading 4 Char"/>
    <w:link w:val="Heading4"/>
    <w:rsid w:val="009C5EC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6Char">
    <w:name w:val="Heading 6 Char"/>
    <w:link w:val="Heading6"/>
    <w:rsid w:val="009C5EC4"/>
    <w:rPr>
      <w:rFonts w:ascii="Calibri" w:eastAsia="Times New Roman" w:hAnsi="Calibri" w:cs="Times New Roman"/>
      <w:b/>
      <w:bCs/>
      <w:sz w:val="22"/>
      <w:szCs w:val="22"/>
    </w:rPr>
  </w:style>
  <w:style w:type="table" w:customStyle="1" w:styleId="Style1">
    <w:name w:val="Style1"/>
    <w:basedOn w:val="TableSimple1"/>
    <w:uiPriority w:val="99"/>
    <w:qFormat/>
    <w:rsid w:val="009C5EC4"/>
    <w:pPr>
      <w:autoSpaceDE w:val="0"/>
      <w:autoSpaceDN w:val="0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9C5EC4"/>
    <w:rPr>
      <w:rFonts w:ascii="Times New Roman" w:eastAsia="Calibri" w:hAnsi="Times New Roman" w:cs="Times New Roman"/>
      <w:sz w:val="20"/>
      <w:szCs w:val="20"/>
      <w:lang w:eastAsia="fr-F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CommentText">
    <w:name w:val="annotation text"/>
    <w:basedOn w:val="Normal"/>
    <w:link w:val="CommentTextChar"/>
    <w:autoRedefine/>
    <w:rsid w:val="005233FD"/>
    <w:pPr>
      <w:spacing w:line="276" w:lineRule="auto"/>
      <w:jc w:val="center"/>
    </w:pPr>
    <w:rPr>
      <w:rFonts w:eastAsia="Times New Roman"/>
      <w:b/>
    </w:rPr>
  </w:style>
  <w:style w:type="character" w:customStyle="1" w:styleId="CommentTextChar">
    <w:name w:val="Comment Text Char"/>
    <w:link w:val="CommentText"/>
    <w:rsid w:val="005233FD"/>
    <w:rPr>
      <w:rFonts w:ascii="Times New Roman" w:eastAsia="Times New Roman" w:hAnsi="Times New Roman" w:cs="Times New Roman"/>
      <w:b/>
      <w:lang w:eastAsia="fr-FR"/>
    </w:rPr>
  </w:style>
  <w:style w:type="paragraph" w:styleId="TOC1">
    <w:name w:val="toc 1"/>
    <w:basedOn w:val="Normal"/>
    <w:next w:val="Normal"/>
    <w:autoRedefine/>
    <w:semiHidden/>
    <w:rsid w:val="009C5EC4"/>
    <w:pPr>
      <w:tabs>
        <w:tab w:val="right" w:leader="dot" w:pos="9060"/>
      </w:tabs>
    </w:pPr>
    <w:rPr>
      <w:rFonts w:ascii="Trebuchet MS" w:eastAsia="Times New Roman" w:hAnsi="Trebuchet MS"/>
      <w:noProof/>
    </w:rPr>
  </w:style>
  <w:style w:type="paragraph" w:styleId="TOC2">
    <w:name w:val="toc 2"/>
    <w:basedOn w:val="Normal"/>
    <w:next w:val="Normal"/>
    <w:autoRedefine/>
    <w:semiHidden/>
    <w:rsid w:val="009C5EC4"/>
    <w:pPr>
      <w:ind w:left="240"/>
    </w:pPr>
    <w:rPr>
      <w:rFonts w:eastAsia="Times New Roman"/>
    </w:rPr>
  </w:style>
  <w:style w:type="paragraph" w:styleId="TOC3">
    <w:name w:val="toc 3"/>
    <w:basedOn w:val="Normal"/>
    <w:next w:val="Normal"/>
    <w:autoRedefine/>
    <w:semiHidden/>
    <w:rsid w:val="009C5EC4"/>
    <w:pPr>
      <w:ind w:left="480"/>
    </w:pPr>
    <w:rPr>
      <w:rFonts w:eastAsia="Times New Roman"/>
    </w:rPr>
  </w:style>
  <w:style w:type="paragraph" w:styleId="FootnoteText">
    <w:name w:val="footnote text"/>
    <w:basedOn w:val="Normal"/>
    <w:link w:val="FootnoteTextChar"/>
    <w:semiHidden/>
    <w:rsid w:val="009C5EC4"/>
    <w:rPr>
      <w:rFonts w:eastAsia="Times New Roman"/>
    </w:rPr>
  </w:style>
  <w:style w:type="character" w:customStyle="1" w:styleId="FootnoteTextChar">
    <w:name w:val="Footnote Text Char"/>
    <w:link w:val="FootnoteText"/>
    <w:semiHidden/>
    <w:rsid w:val="009C5EC4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rsid w:val="009C5EC4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HeaderChar">
    <w:name w:val="Header Char"/>
    <w:link w:val="Header"/>
    <w:rsid w:val="009C5EC4"/>
    <w:rPr>
      <w:rFonts w:ascii="Times New Roman" w:eastAsia="Times New Roman" w:hAnsi="Times New Roman" w:cs="Times New Roman"/>
      <w:lang w:eastAsia="fr-FR"/>
    </w:rPr>
  </w:style>
  <w:style w:type="paragraph" w:styleId="Footer">
    <w:name w:val="footer"/>
    <w:basedOn w:val="Normal"/>
    <w:link w:val="FooterChar"/>
    <w:uiPriority w:val="99"/>
    <w:rsid w:val="009C5EC4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9C5EC4"/>
    <w:rPr>
      <w:rFonts w:ascii="Times New Roman" w:eastAsia="Times New Roman" w:hAnsi="Times New Roman" w:cs="Times New Roman"/>
      <w:lang w:eastAsia="fr-FR"/>
    </w:rPr>
  </w:style>
  <w:style w:type="character" w:styleId="FootnoteReference">
    <w:name w:val="footnote reference"/>
    <w:semiHidden/>
    <w:rsid w:val="009C5EC4"/>
    <w:rPr>
      <w:rFonts w:ascii="Trebuchet MS" w:hAnsi="Trebuchet MS" w:cs="Times New Roman"/>
      <w:sz w:val="20"/>
      <w:vertAlign w:val="superscript"/>
    </w:rPr>
  </w:style>
  <w:style w:type="character" w:styleId="CommentReference">
    <w:name w:val="annotation reference"/>
    <w:semiHidden/>
    <w:rsid w:val="009C5EC4"/>
    <w:rPr>
      <w:sz w:val="16"/>
      <w:szCs w:val="16"/>
    </w:rPr>
  </w:style>
  <w:style w:type="character" w:styleId="PageNumber">
    <w:name w:val="page number"/>
    <w:rsid w:val="009C5EC4"/>
    <w:rPr>
      <w:rFonts w:cs="Times New Roman"/>
    </w:rPr>
  </w:style>
  <w:style w:type="paragraph" w:styleId="Title">
    <w:name w:val="Title"/>
    <w:basedOn w:val="Normal"/>
    <w:link w:val="TitleChar"/>
    <w:qFormat/>
    <w:rsid w:val="009C5EC4"/>
    <w:pPr>
      <w:pBdr>
        <w:top w:val="single" w:sz="6" w:space="3" w:color="auto" w:shadow="1"/>
        <w:left w:val="single" w:sz="6" w:space="1" w:color="auto" w:shadow="1"/>
        <w:bottom w:val="single" w:sz="6" w:space="8" w:color="auto" w:shadow="1"/>
        <w:right w:val="single" w:sz="6" w:space="0" w:color="auto" w:shadow="1"/>
      </w:pBdr>
      <w:shd w:val="clear" w:color="auto" w:fill="FF9900"/>
      <w:ind w:left="1134" w:right="1134"/>
    </w:pPr>
    <w:rPr>
      <w:rFonts w:ascii="Cambria" w:eastAsia="MS ????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9C5EC4"/>
    <w:rPr>
      <w:rFonts w:ascii="Cambria" w:eastAsia="MS ????" w:hAnsi="Cambria" w:cs="Times New Roman"/>
      <w:b/>
      <w:bCs/>
      <w:kern w:val="28"/>
      <w:sz w:val="32"/>
      <w:szCs w:val="32"/>
      <w:shd w:val="clear" w:color="auto" w:fill="FF9900"/>
      <w:lang w:eastAsia="fr-FR"/>
    </w:rPr>
  </w:style>
  <w:style w:type="paragraph" w:styleId="BodyText">
    <w:name w:val="Body Text"/>
    <w:basedOn w:val="Normal"/>
    <w:link w:val="BodyTextChar"/>
    <w:rsid w:val="009C5EC4"/>
    <w:pPr>
      <w:widowControl w:val="0"/>
      <w:suppressAutoHyphens/>
      <w:spacing w:after="120"/>
    </w:pPr>
    <w:rPr>
      <w:rFonts w:eastAsia="Times New Roman"/>
    </w:rPr>
  </w:style>
  <w:style w:type="character" w:customStyle="1" w:styleId="BodyTextChar">
    <w:name w:val="Body Text Char"/>
    <w:link w:val="BodyText"/>
    <w:rsid w:val="009C5EC4"/>
    <w:rPr>
      <w:rFonts w:ascii="Times New Roman" w:eastAsia="Times New Roman" w:hAnsi="Times New Roman" w:cs="Times New Roman"/>
      <w:lang w:eastAsia="fr-FR"/>
    </w:rPr>
  </w:style>
  <w:style w:type="paragraph" w:styleId="BodyTextIndent">
    <w:name w:val="Body Text Indent"/>
    <w:basedOn w:val="Normal"/>
    <w:link w:val="BodyTextIndentChar"/>
    <w:rsid w:val="009C5EC4"/>
    <w:pPr>
      <w:tabs>
        <w:tab w:val="left" w:pos="1276"/>
        <w:tab w:val="num" w:pos="2912"/>
      </w:tabs>
      <w:ind w:left="284"/>
      <w:jc w:val="both"/>
    </w:pPr>
    <w:rPr>
      <w:rFonts w:eastAsia="Times New Roman"/>
    </w:rPr>
  </w:style>
  <w:style w:type="character" w:customStyle="1" w:styleId="BodyTextIndentChar">
    <w:name w:val="Body Text Indent Char"/>
    <w:link w:val="BodyTextIndent"/>
    <w:rsid w:val="009C5EC4"/>
    <w:rPr>
      <w:rFonts w:ascii="Times New Roman" w:eastAsia="Times New Roman" w:hAnsi="Times New Roman" w:cs="Times New Roman"/>
      <w:lang w:eastAsia="fr-FR"/>
    </w:rPr>
  </w:style>
  <w:style w:type="paragraph" w:styleId="BodyText2">
    <w:name w:val="Body Text 2"/>
    <w:basedOn w:val="Normal"/>
    <w:link w:val="BodyText2Char"/>
    <w:rsid w:val="009C5EC4"/>
    <w:rPr>
      <w:rFonts w:eastAsia="Times New Roman"/>
    </w:rPr>
  </w:style>
  <w:style w:type="character" w:customStyle="1" w:styleId="BodyText2Char">
    <w:name w:val="Body Text 2 Char"/>
    <w:link w:val="BodyText2"/>
    <w:rsid w:val="009C5EC4"/>
    <w:rPr>
      <w:rFonts w:ascii="Times New Roman" w:eastAsia="Times New Roman" w:hAnsi="Times New Roman" w:cs="Times New Roman"/>
      <w:lang w:eastAsia="fr-FR"/>
    </w:rPr>
  </w:style>
  <w:style w:type="paragraph" w:styleId="BodyText3">
    <w:name w:val="Body Text 3"/>
    <w:basedOn w:val="Normal"/>
    <w:link w:val="BodyText3Char"/>
    <w:rsid w:val="009C5EC4"/>
    <w:pPr>
      <w:spacing w:after="120"/>
    </w:pPr>
    <w:rPr>
      <w:rFonts w:eastAsia="Times New Roman"/>
      <w:sz w:val="16"/>
      <w:szCs w:val="16"/>
    </w:rPr>
  </w:style>
  <w:style w:type="character" w:customStyle="1" w:styleId="BodyText3Char">
    <w:name w:val="Body Text 3 Char"/>
    <w:link w:val="BodyText3"/>
    <w:rsid w:val="009C5EC4"/>
    <w:rPr>
      <w:rFonts w:ascii="Times New Roman" w:eastAsia="Times New Roman" w:hAnsi="Times New Roman" w:cs="Times New Roman"/>
      <w:sz w:val="16"/>
      <w:szCs w:val="16"/>
      <w:lang w:eastAsia="fr-FR"/>
    </w:rPr>
  </w:style>
  <w:style w:type="paragraph" w:styleId="BlockText">
    <w:name w:val="Block Text"/>
    <w:basedOn w:val="Normal"/>
    <w:rsid w:val="009C5EC4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426"/>
      </w:tabs>
      <w:ind w:left="426" w:right="-2" w:hanging="426"/>
      <w:jc w:val="both"/>
    </w:pPr>
    <w:rPr>
      <w:rFonts w:ascii="Times" w:eastAsia="Times New Roman" w:hAnsi="Times"/>
      <w:sz w:val="26"/>
      <w:szCs w:val="26"/>
    </w:rPr>
  </w:style>
  <w:style w:type="character" w:styleId="Hyperlink">
    <w:name w:val="Hyperlink"/>
    <w:uiPriority w:val="99"/>
    <w:rsid w:val="009C5EC4"/>
    <w:rPr>
      <w:rFonts w:cs="Times New Roman"/>
      <w:color w:val="333399"/>
      <w:u w:val="none"/>
      <w:effect w:val="none"/>
    </w:rPr>
  </w:style>
  <w:style w:type="character" w:styleId="FollowedHyperlink">
    <w:name w:val="FollowedHyperlink"/>
    <w:rsid w:val="009C5EC4"/>
    <w:rPr>
      <w:rFonts w:cs="Times New Roman"/>
      <w:color w:val="800080"/>
      <w:u w:val="single"/>
    </w:rPr>
  </w:style>
  <w:style w:type="paragraph" w:styleId="HTMLPreformatted">
    <w:name w:val="HTML Preformatted"/>
    <w:basedOn w:val="Normal"/>
    <w:link w:val="HTMLPreformattedChar"/>
    <w:rsid w:val="009C5E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ambria" w:hAnsi="Courier"/>
    </w:rPr>
  </w:style>
  <w:style w:type="character" w:customStyle="1" w:styleId="HTMLPreformattedChar">
    <w:name w:val="HTML Preformatted Char"/>
    <w:link w:val="HTMLPreformatted"/>
    <w:rsid w:val="009C5EC4"/>
    <w:rPr>
      <w:rFonts w:ascii="Courier" w:eastAsia="Cambria" w:hAnsi="Courier" w:cs="Times New Roman"/>
      <w:lang w:eastAsia="fr-FR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9C5EC4"/>
    <w:rPr>
      <w:b w:val="0"/>
      <w:bCs/>
    </w:rPr>
  </w:style>
  <w:style w:type="character" w:customStyle="1" w:styleId="CommentSubjectChar">
    <w:name w:val="Comment Subject Char"/>
    <w:link w:val="CommentSubject"/>
    <w:semiHidden/>
    <w:rsid w:val="009C5EC4"/>
    <w:rPr>
      <w:rFonts w:ascii="Times New Roman" w:eastAsia="Times New Roman" w:hAnsi="Times New Roman" w:cs="Times New Roman"/>
      <w:b/>
      <w:bCs/>
      <w:lang w:eastAsia="fr-FR"/>
    </w:rPr>
  </w:style>
  <w:style w:type="paragraph" w:styleId="BalloonText">
    <w:name w:val="Balloon Text"/>
    <w:basedOn w:val="Normal"/>
    <w:link w:val="BalloonTextChar"/>
    <w:semiHidden/>
    <w:rsid w:val="009C5EC4"/>
    <w:rPr>
      <w:rFonts w:eastAsia="Times New Roman"/>
    </w:rPr>
  </w:style>
  <w:style w:type="character" w:customStyle="1" w:styleId="BalloonTextChar">
    <w:name w:val="Balloon Text Char"/>
    <w:link w:val="BalloonText"/>
    <w:semiHidden/>
    <w:rsid w:val="009C5EC4"/>
    <w:rPr>
      <w:rFonts w:ascii="Times New Roman" w:eastAsia="Times New Roman" w:hAnsi="Times New Roman" w:cs="Times New Roman"/>
    </w:rPr>
  </w:style>
  <w:style w:type="paragraph" w:customStyle="1" w:styleId="Grillemoyenne1-Accent21">
    <w:name w:val="Grille moyenne 1 - Accent 21"/>
    <w:basedOn w:val="Normal"/>
    <w:uiPriority w:val="34"/>
    <w:qFormat/>
    <w:rsid w:val="009C5EC4"/>
    <w:pPr>
      <w:ind w:left="708"/>
    </w:pPr>
  </w:style>
  <w:style w:type="character" w:customStyle="1" w:styleId="CarCar13">
    <w:name w:val="Car Car13"/>
    <w:locked/>
    <w:rsid w:val="009C5EC4"/>
    <w:rPr>
      <w:rFonts w:ascii="Cambria" w:eastAsia="MS ????" w:hAnsi="Cambria" w:cs="Times New Roman"/>
      <w:b/>
      <w:bCs/>
      <w:kern w:val="32"/>
      <w:sz w:val="32"/>
      <w:szCs w:val="32"/>
    </w:rPr>
  </w:style>
  <w:style w:type="character" w:customStyle="1" w:styleId="CarCar12">
    <w:name w:val="Car Car12"/>
    <w:semiHidden/>
    <w:locked/>
    <w:rsid w:val="009C5EC4"/>
    <w:rPr>
      <w:rFonts w:ascii="Cambria" w:eastAsia="MS ????" w:hAnsi="Cambria" w:cs="Times New Roman"/>
      <w:b/>
      <w:bCs/>
      <w:i/>
      <w:iCs/>
      <w:sz w:val="28"/>
      <w:szCs w:val="28"/>
    </w:rPr>
  </w:style>
  <w:style w:type="character" w:customStyle="1" w:styleId="CarCar11">
    <w:name w:val="Car Car11"/>
    <w:semiHidden/>
    <w:locked/>
    <w:rsid w:val="009C5EC4"/>
    <w:rPr>
      <w:rFonts w:ascii="Cambria" w:eastAsia="MS ????" w:hAnsi="Cambria" w:cs="Times New Roman"/>
      <w:b/>
      <w:bCs/>
      <w:sz w:val="26"/>
      <w:szCs w:val="26"/>
    </w:rPr>
  </w:style>
  <w:style w:type="paragraph" w:customStyle="1" w:styleId="Sance">
    <w:name w:val="Séance"/>
    <w:basedOn w:val="Normal"/>
    <w:rsid w:val="009C5EC4"/>
    <w:pPr>
      <w:pBdr>
        <w:left w:val="single" w:sz="36" w:space="4" w:color="99CC00"/>
        <w:right w:val="single" w:sz="36" w:space="4" w:color="99CC00"/>
      </w:pBdr>
      <w:spacing w:before="300"/>
      <w:ind w:left="2880" w:right="2772"/>
    </w:pPr>
    <w:rPr>
      <w:rFonts w:ascii="Trebuchet MS" w:eastAsia="Times New Roman" w:hAnsi="Trebuchet MS"/>
      <w:color w:val="99CC00"/>
    </w:rPr>
  </w:style>
  <w:style w:type="character" w:customStyle="1" w:styleId="CarCar10">
    <w:name w:val="Car Car10"/>
    <w:semiHidden/>
    <w:locked/>
    <w:rsid w:val="009C5EC4"/>
    <w:rPr>
      <w:rFonts w:ascii="CG Omega (W1)" w:hAnsi="CG Omega (W1)" w:cs="Times New Roman"/>
    </w:rPr>
  </w:style>
  <w:style w:type="character" w:customStyle="1" w:styleId="CarCar9">
    <w:name w:val="Car Car9"/>
    <w:semiHidden/>
    <w:locked/>
    <w:rsid w:val="009C5EC4"/>
    <w:rPr>
      <w:rFonts w:ascii="CG Omega (W1)" w:hAnsi="CG Omega (W1)" w:cs="Times New Roman"/>
    </w:rPr>
  </w:style>
  <w:style w:type="paragraph" w:customStyle="1" w:styleId="D-Sous-titre2PAO">
    <w:name w:val="D-Sous-titre 2 PAO"/>
    <w:next w:val="Normal"/>
    <w:rsid w:val="009C5EC4"/>
    <w:pPr>
      <w:widowControl w:val="0"/>
      <w:spacing w:before="284" w:line="240" w:lineRule="exact"/>
      <w:ind w:left="567"/>
      <w:jc w:val="both"/>
    </w:pPr>
    <w:rPr>
      <w:rFonts w:ascii="Trebuchet MS" w:eastAsia="Times New Roman" w:hAnsi="Trebuchet MS" w:cs="Times New Roman"/>
      <w:b/>
      <w:noProof/>
      <w:sz w:val="18"/>
      <w:szCs w:val="20"/>
      <w:lang w:eastAsia="fr-FR"/>
    </w:rPr>
  </w:style>
  <w:style w:type="character" w:customStyle="1" w:styleId="CarCar8">
    <w:name w:val="Car Car8"/>
    <w:semiHidden/>
    <w:locked/>
    <w:rsid w:val="009C5EC4"/>
    <w:rPr>
      <w:rFonts w:cs="Times New Roman"/>
      <w:sz w:val="2"/>
    </w:rPr>
  </w:style>
  <w:style w:type="character" w:customStyle="1" w:styleId="CarCar7">
    <w:name w:val="Car Car7"/>
    <w:semiHidden/>
    <w:locked/>
    <w:rsid w:val="009C5EC4"/>
    <w:rPr>
      <w:rFonts w:ascii="CG Omega (W1)" w:hAnsi="CG Omega (W1)" w:cs="Times New Roman"/>
      <w:sz w:val="20"/>
      <w:szCs w:val="20"/>
    </w:rPr>
  </w:style>
  <w:style w:type="character" w:customStyle="1" w:styleId="CarCar6">
    <w:name w:val="Car Car6"/>
    <w:semiHidden/>
    <w:locked/>
    <w:rsid w:val="009C5EC4"/>
    <w:rPr>
      <w:rFonts w:ascii="CG Omega (W1)" w:hAnsi="CG Omega (W1)" w:cs="Times New Roman"/>
    </w:rPr>
  </w:style>
  <w:style w:type="paragraph" w:customStyle="1" w:styleId="C-Sous-Titre1PAO">
    <w:name w:val="C-Sous-Titre 1 PAO"/>
    <w:basedOn w:val="Normal"/>
    <w:next w:val="D-Sous-titre2PAO"/>
    <w:rsid w:val="009C5EC4"/>
    <w:pPr>
      <w:pBdr>
        <w:left w:val="single" w:sz="18" w:space="4" w:color="800000"/>
        <w:right w:val="single" w:sz="18" w:space="4" w:color="800000"/>
      </w:pBdr>
      <w:ind w:left="142" w:right="4954"/>
    </w:pPr>
    <w:rPr>
      <w:rFonts w:ascii="Trebuchet MS" w:eastAsia="Times New Roman" w:hAnsi="Trebuchet MS"/>
      <w:b/>
      <w:bCs/>
    </w:rPr>
  </w:style>
  <w:style w:type="paragraph" w:customStyle="1" w:styleId="B-TITREPAO">
    <w:name w:val="B-TITRE PAO"/>
    <w:next w:val="Normal"/>
    <w:rsid w:val="009C5EC4"/>
    <w:pPr>
      <w:widowControl w:val="0"/>
      <w:spacing w:before="600"/>
      <w:jc w:val="both"/>
    </w:pPr>
    <w:rPr>
      <w:rFonts w:ascii="Century Gothic" w:eastAsia="Times New Roman" w:hAnsi="Century Gothic" w:cs="Arial"/>
      <w:bCs/>
      <w:iCs/>
      <w:noProof/>
      <w:color w:val="800000"/>
      <w:w w:val="105"/>
      <w:szCs w:val="20"/>
      <w:lang w:eastAsia="fr-FR"/>
    </w:rPr>
  </w:style>
  <w:style w:type="paragraph" w:customStyle="1" w:styleId="A-CHAPITREPAO">
    <w:name w:val="A-CHAPITRE PAO"/>
    <w:basedOn w:val="Normal"/>
    <w:next w:val="B-TITREPAO"/>
    <w:rsid w:val="009C5EC4"/>
    <w:rPr>
      <w:rFonts w:ascii="Century Gothic" w:eastAsia="Times New Roman" w:hAnsi="Century Gothic"/>
      <w:color w:val="333333"/>
      <w:w w:val="105"/>
      <w:sz w:val="48"/>
    </w:rPr>
  </w:style>
  <w:style w:type="paragraph" w:customStyle="1" w:styleId="D-Sous-SousTitre2PAO">
    <w:name w:val="D-Sous-Sous Titre 2 PAO"/>
    <w:basedOn w:val="Normal"/>
    <w:next w:val="Normal"/>
    <w:rsid w:val="009C5EC4"/>
    <w:pPr>
      <w:spacing w:before="400" w:line="240" w:lineRule="exact"/>
      <w:ind w:firstLine="567"/>
      <w:jc w:val="both"/>
    </w:pPr>
    <w:rPr>
      <w:rFonts w:ascii="Century Gothic" w:eastAsia="Times New Roman" w:hAnsi="Century Gothic"/>
      <w:noProof/>
      <w:color w:val="800000"/>
      <w:sz w:val="18"/>
    </w:rPr>
  </w:style>
  <w:style w:type="character" w:customStyle="1" w:styleId="CarCar1">
    <w:name w:val="Car Car1"/>
    <w:rsid w:val="009C5EC4"/>
    <w:rPr>
      <w:rFonts w:ascii="Arial" w:hAnsi="Arial"/>
      <w:b/>
      <w:kern w:val="32"/>
      <w:sz w:val="32"/>
      <w:lang w:val="fr-FR" w:eastAsia="fr-FR"/>
    </w:rPr>
  </w:style>
  <w:style w:type="character" w:customStyle="1" w:styleId="CarCar">
    <w:name w:val="Car Car"/>
    <w:rsid w:val="009C5EC4"/>
    <w:rPr>
      <w:rFonts w:ascii="Courier" w:eastAsia="Cambria" w:hAnsi="Courier" w:cs="Courier"/>
      <w:lang w:val="fr-FR" w:eastAsia="fr-FR" w:bidi="ar-SA"/>
    </w:rPr>
  </w:style>
  <w:style w:type="paragraph" w:customStyle="1" w:styleId="spip">
    <w:name w:val="spip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ListParagraph1">
    <w:name w:val="List Paragraph1"/>
    <w:basedOn w:val="Normal"/>
    <w:rsid w:val="009C5EC4"/>
    <w:pPr>
      <w:spacing w:after="200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Default">
    <w:name w:val="Default"/>
    <w:rsid w:val="009C5EC4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fr-FR"/>
    </w:rPr>
  </w:style>
  <w:style w:type="character" w:customStyle="1" w:styleId="gmailquote">
    <w:name w:val="gmail_quote"/>
    <w:rsid w:val="009C5EC4"/>
    <w:rPr>
      <w:rFonts w:cs="Times New Roman"/>
    </w:rPr>
  </w:style>
  <w:style w:type="character" w:customStyle="1" w:styleId="CarCar5">
    <w:name w:val="Car Car5"/>
    <w:semiHidden/>
    <w:locked/>
    <w:rsid w:val="009C5EC4"/>
    <w:rPr>
      <w:rFonts w:ascii="CG Omega (W1)" w:hAnsi="CG Omega (W1)" w:cs="Times New Roman"/>
      <w:sz w:val="20"/>
      <w:szCs w:val="20"/>
    </w:rPr>
  </w:style>
  <w:style w:type="paragraph" w:customStyle="1" w:styleId="E-TextePAO">
    <w:name w:val="E-Texte PAO"/>
    <w:next w:val="Normal"/>
    <w:rsid w:val="009C5EC4"/>
    <w:pPr>
      <w:spacing w:before="170" w:line="240" w:lineRule="exact"/>
      <w:ind w:firstLine="567"/>
      <w:jc w:val="both"/>
    </w:pPr>
    <w:rPr>
      <w:rFonts w:ascii="Trebuchet MS" w:eastAsia="Times New Roman" w:hAnsi="Trebuchet MS" w:cs="Times New Roman"/>
      <w:noProof/>
      <w:sz w:val="18"/>
      <w:szCs w:val="20"/>
      <w:lang w:eastAsia="fr-FR"/>
    </w:rPr>
  </w:style>
  <w:style w:type="paragraph" w:customStyle="1" w:styleId="Sous-titrePVCA">
    <w:name w:val="Sous-titre PV CA"/>
    <w:basedOn w:val="Normal"/>
    <w:rsid w:val="009C5EC4"/>
    <w:pPr>
      <w:pBdr>
        <w:left w:val="single" w:sz="18" w:space="4" w:color="FF9900"/>
        <w:right w:val="single" w:sz="18" w:space="4" w:color="FF9900"/>
      </w:pBdr>
      <w:ind w:right="5243"/>
    </w:pPr>
    <w:rPr>
      <w:rFonts w:ascii="Trebuchet MS" w:eastAsia="Times New Roman" w:hAnsi="Trebuchet MS"/>
      <w:b/>
      <w:bCs/>
    </w:rPr>
  </w:style>
  <w:style w:type="paragraph" w:customStyle="1" w:styleId="F-EnumrationPAO">
    <w:name w:val="F-Enumération PAO"/>
    <w:basedOn w:val="Normal"/>
    <w:next w:val="Normal"/>
    <w:rsid w:val="009C5EC4"/>
    <w:pPr>
      <w:spacing w:before="85" w:line="240" w:lineRule="exact"/>
      <w:ind w:left="1276" w:hanging="142"/>
      <w:jc w:val="both"/>
    </w:pPr>
    <w:rPr>
      <w:rFonts w:ascii="Trebuchet MS" w:eastAsia="Times New Roman" w:hAnsi="Trebuchet MS"/>
      <w:bCs/>
      <w:noProof/>
      <w:sz w:val="18"/>
    </w:rPr>
  </w:style>
  <w:style w:type="character" w:customStyle="1" w:styleId="CarCar4">
    <w:name w:val="Car Car4"/>
    <w:semiHidden/>
    <w:locked/>
    <w:rsid w:val="009C5EC4"/>
    <w:rPr>
      <w:rFonts w:ascii="CG Omega (W1)" w:hAnsi="CG Omega (W1)" w:cs="Times New Roman"/>
    </w:rPr>
  </w:style>
  <w:style w:type="character" w:customStyle="1" w:styleId="CarCar3">
    <w:name w:val="Car Car3"/>
    <w:semiHidden/>
    <w:locked/>
    <w:rsid w:val="009C5EC4"/>
    <w:rPr>
      <w:rFonts w:ascii="CG Omega (W1)" w:hAnsi="CG Omega (W1)" w:cs="Times New Roman"/>
    </w:rPr>
  </w:style>
  <w:style w:type="character" w:customStyle="1" w:styleId="CarCar2">
    <w:name w:val="Car Car2"/>
    <w:locked/>
    <w:rsid w:val="009C5EC4"/>
    <w:rPr>
      <w:rFonts w:ascii="Cambria" w:eastAsia="MS ????" w:hAnsi="Cambria" w:cs="Times New Roman"/>
      <w:b/>
      <w:bCs/>
      <w:kern w:val="28"/>
      <w:sz w:val="32"/>
      <w:szCs w:val="32"/>
    </w:rPr>
  </w:style>
  <w:style w:type="paragraph" w:customStyle="1" w:styleId="font0">
    <w:name w:val="font0"/>
    <w:basedOn w:val="Normal"/>
    <w:rsid w:val="009C5EC4"/>
    <w:pPr>
      <w:spacing w:before="100" w:after="100"/>
    </w:pPr>
    <w:rPr>
      <w:rFonts w:eastAsia="Times New Roman"/>
    </w:rPr>
  </w:style>
  <w:style w:type="paragraph" w:customStyle="1" w:styleId="Style2">
    <w:name w:val="Style2"/>
    <w:basedOn w:val="E-TextePAO"/>
    <w:rsid w:val="009C5EC4"/>
    <w:rPr>
      <w:rFonts w:cs="Arial"/>
    </w:rPr>
  </w:style>
  <w:style w:type="character" w:customStyle="1" w:styleId="hps">
    <w:name w:val="hps"/>
    <w:basedOn w:val="DefaultParagraphFont"/>
    <w:rsid w:val="009C5EC4"/>
  </w:style>
  <w:style w:type="character" w:customStyle="1" w:styleId="st">
    <w:name w:val="st"/>
    <w:basedOn w:val="DefaultParagraphFont"/>
    <w:rsid w:val="009C5EC4"/>
  </w:style>
  <w:style w:type="character" w:customStyle="1" w:styleId="citation-flpages">
    <w:name w:val="citation-flpages"/>
    <w:basedOn w:val="DefaultParagraphFont"/>
    <w:rsid w:val="009C5EC4"/>
  </w:style>
  <w:style w:type="paragraph" w:customStyle="1" w:styleId="Title1">
    <w:name w:val="Title1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desc">
    <w:name w:val="desc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details">
    <w:name w:val="details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jrnl">
    <w:name w:val="jrnl"/>
    <w:basedOn w:val="DefaultParagraphFont"/>
    <w:rsid w:val="009C5EC4"/>
  </w:style>
  <w:style w:type="paragraph" w:customStyle="1" w:styleId="linksnohighlight">
    <w:name w:val="links nohighlight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highlight">
    <w:name w:val="highlight"/>
    <w:basedOn w:val="DefaultParagraphFont"/>
    <w:rsid w:val="009C5EC4"/>
  </w:style>
  <w:style w:type="paragraph" w:customStyle="1" w:styleId="Lettre">
    <w:name w:val="Lettre"/>
    <w:basedOn w:val="Normal"/>
    <w:rsid w:val="009C5EC4"/>
    <w:pPr>
      <w:tabs>
        <w:tab w:val="left" w:pos="567"/>
        <w:tab w:val="left" w:pos="2835"/>
      </w:tabs>
      <w:suppressAutoHyphens/>
      <w:jc w:val="both"/>
    </w:pPr>
    <w:rPr>
      <w:rFonts w:eastAsia="Times New Roman"/>
      <w:lang w:eastAsia="ar-SA"/>
    </w:rPr>
  </w:style>
  <w:style w:type="paragraph" w:customStyle="1" w:styleId="Corpsdetexte21">
    <w:name w:val="Corps de texte 21"/>
    <w:basedOn w:val="Normal"/>
    <w:rsid w:val="009C5EC4"/>
    <w:pPr>
      <w:tabs>
        <w:tab w:val="left" w:pos="2127"/>
        <w:tab w:val="left" w:pos="3686"/>
        <w:tab w:val="left" w:pos="4536"/>
        <w:tab w:val="left" w:pos="5812"/>
        <w:tab w:val="left" w:pos="6663"/>
      </w:tabs>
      <w:spacing w:line="360" w:lineRule="auto"/>
      <w:jc w:val="both"/>
    </w:pPr>
    <w:rPr>
      <w:rFonts w:eastAsia="Times New Roman"/>
    </w:rPr>
  </w:style>
  <w:style w:type="paragraph" w:customStyle="1" w:styleId="ecxmsonormal">
    <w:name w:val="ecxmsonormal"/>
    <w:basedOn w:val="Normal"/>
    <w:rsid w:val="009C5EC4"/>
    <w:pPr>
      <w:adjustRightInd w:val="0"/>
      <w:spacing w:after="324"/>
    </w:pPr>
    <w:rPr>
      <w:rFonts w:eastAsia="Times New Roman"/>
    </w:rPr>
  </w:style>
  <w:style w:type="paragraph" w:styleId="NormalWeb">
    <w:name w:val="Normal (Web)"/>
    <w:basedOn w:val="Normal"/>
    <w:uiPriority w:val="99"/>
    <w:unhideWhenUsed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TableNote">
    <w:name w:val="TableNote"/>
    <w:basedOn w:val="Normal"/>
    <w:rsid w:val="009C5EC4"/>
    <w:pPr>
      <w:spacing w:line="300" w:lineRule="exact"/>
    </w:pPr>
    <w:rPr>
      <w:rFonts w:eastAsia="Times New Roman"/>
      <w:lang w:val="en-GB" w:eastAsia="en-US"/>
    </w:rPr>
  </w:style>
  <w:style w:type="paragraph" w:customStyle="1" w:styleId="TableHeader">
    <w:name w:val="TableHeader"/>
    <w:basedOn w:val="Normal"/>
    <w:rsid w:val="009C5EC4"/>
    <w:pPr>
      <w:spacing w:before="120"/>
    </w:pPr>
    <w:rPr>
      <w:rFonts w:eastAsia="Times New Roman"/>
      <w:b/>
      <w:lang w:val="en-GB" w:eastAsia="en-US"/>
    </w:rPr>
  </w:style>
  <w:style w:type="paragraph" w:customStyle="1" w:styleId="TableSubHead">
    <w:name w:val="TableSubHead"/>
    <w:basedOn w:val="TableHeader"/>
    <w:rsid w:val="009C5EC4"/>
  </w:style>
  <w:style w:type="table" w:styleId="TableGrid">
    <w:name w:val="Table Grid"/>
    <w:basedOn w:val="TableNormal"/>
    <w:rsid w:val="009C5EC4"/>
    <w:rPr>
      <w:rFonts w:ascii="Times New Roman" w:eastAsia="Calibri" w:hAnsi="Times New Roman" w:cs="Times New Roman"/>
      <w:sz w:val="20"/>
      <w:szCs w:val="20"/>
      <w:lang w:eastAsia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ediumShading2-Accent3">
    <w:name w:val="Medium Shading 2 Accent 3"/>
    <w:basedOn w:val="TableNormal"/>
    <w:uiPriority w:val="60"/>
    <w:qFormat/>
    <w:rsid w:val="009C5EC4"/>
    <w:rPr>
      <w:rFonts w:ascii="Times New Roman" w:eastAsia="Calibri" w:hAnsi="Times New Roman" w:cs="Times New Roman"/>
      <w:color w:val="365F91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MediumGrid3">
    <w:name w:val="Medium Grid 3"/>
    <w:basedOn w:val="TableNormal"/>
    <w:uiPriority w:val="60"/>
    <w:rsid w:val="009C5EC4"/>
    <w:rPr>
      <w:rFonts w:ascii="Times New Roman" w:eastAsia="Calibri" w:hAnsi="Times New Roman" w:cs="Times New Roman"/>
      <w:color w:val="000000"/>
      <w:sz w:val="20"/>
      <w:szCs w:val="20"/>
      <w:lang w:eastAsia="fr-F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Strong">
    <w:name w:val="Strong"/>
    <w:uiPriority w:val="22"/>
    <w:qFormat/>
    <w:rsid w:val="009C5EC4"/>
    <w:rPr>
      <w:b/>
      <w:bCs/>
    </w:rPr>
  </w:style>
  <w:style w:type="character" w:customStyle="1" w:styleId="collabtext">
    <w:name w:val="collabtext"/>
    <w:basedOn w:val="DefaultParagraphFont"/>
    <w:rsid w:val="009C5EC4"/>
  </w:style>
  <w:style w:type="character" w:customStyle="1" w:styleId="paragraph">
    <w:name w:val="paragraph"/>
    <w:basedOn w:val="DefaultParagraphFont"/>
    <w:rsid w:val="009C5EC4"/>
  </w:style>
  <w:style w:type="character" w:customStyle="1" w:styleId="abstract">
    <w:name w:val="abstract"/>
    <w:basedOn w:val="DefaultParagraphFont"/>
    <w:rsid w:val="009C5EC4"/>
  </w:style>
  <w:style w:type="character" w:customStyle="1" w:styleId="authornames">
    <w:name w:val="authornames"/>
    <w:basedOn w:val="DefaultParagraphFont"/>
    <w:rsid w:val="009C5EC4"/>
  </w:style>
  <w:style w:type="character" w:customStyle="1" w:styleId="tagtrans">
    <w:name w:val="tag_trans"/>
    <w:basedOn w:val="DefaultParagraphFont"/>
    <w:rsid w:val="009C5EC4"/>
  </w:style>
  <w:style w:type="character" w:customStyle="1" w:styleId="name">
    <w:name w:val="name"/>
    <w:basedOn w:val="DefaultParagraphFont"/>
    <w:rsid w:val="009C5EC4"/>
  </w:style>
  <w:style w:type="paragraph" w:customStyle="1" w:styleId="svarticle">
    <w:name w:val="svarticle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ref">
    <w:name w:val="ref"/>
    <w:basedOn w:val="DefaultParagraphFont"/>
    <w:rsid w:val="009C5EC4"/>
  </w:style>
  <w:style w:type="character" w:customStyle="1" w:styleId="lblsubtitle3">
    <w:name w:val="lblsubtitle3"/>
    <w:basedOn w:val="DefaultParagraphFont"/>
    <w:rsid w:val="009C5EC4"/>
  </w:style>
  <w:style w:type="paragraph" w:customStyle="1" w:styleId="para">
    <w:name w:val="para"/>
    <w:basedOn w:val="Normal"/>
    <w:rsid w:val="009C5EC4"/>
    <w:pPr>
      <w:spacing w:before="100" w:beforeAutospacing="1" w:after="100" w:afterAutospacing="1"/>
    </w:pPr>
    <w:rPr>
      <w:rFonts w:eastAsia="Times New Roman"/>
    </w:rPr>
  </w:style>
  <w:style w:type="character" w:styleId="Emphasis">
    <w:name w:val="Emphasis"/>
    <w:uiPriority w:val="20"/>
    <w:qFormat/>
    <w:rsid w:val="009C5EC4"/>
    <w:rPr>
      <w:i/>
      <w:iCs/>
    </w:rPr>
  </w:style>
  <w:style w:type="character" w:customStyle="1" w:styleId="lblsubtitle2">
    <w:name w:val="lblsubtitle2"/>
    <w:basedOn w:val="DefaultParagraphFont"/>
    <w:rsid w:val="009C5EC4"/>
  </w:style>
  <w:style w:type="paragraph" w:customStyle="1" w:styleId="EndNoteBibliographyTitle">
    <w:name w:val="EndNote Bibliography Title"/>
    <w:basedOn w:val="Normal"/>
    <w:rsid w:val="009C5EC4"/>
    <w:pPr>
      <w:jc w:val="center"/>
    </w:pPr>
    <w:rPr>
      <w:szCs w:val="20"/>
    </w:rPr>
  </w:style>
  <w:style w:type="paragraph" w:customStyle="1" w:styleId="EndNoteBibliography">
    <w:name w:val="EndNote Bibliography"/>
    <w:basedOn w:val="Normal"/>
    <w:rsid w:val="009C5EC4"/>
    <w:pPr>
      <w:autoSpaceDE w:val="0"/>
      <w:autoSpaceDN w:val="0"/>
    </w:pPr>
    <w:rPr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9C5EC4"/>
  </w:style>
  <w:style w:type="character" w:customStyle="1" w:styleId="DocumentMapChar">
    <w:name w:val="Document Map Char"/>
    <w:link w:val="DocumentMap"/>
    <w:semiHidden/>
    <w:rsid w:val="009C5EC4"/>
    <w:rPr>
      <w:rFonts w:ascii="Times New Roman" w:eastAsia="Calibri" w:hAnsi="Times New Roman" w:cs="Times New Roman"/>
    </w:rPr>
  </w:style>
  <w:style w:type="paragraph" w:styleId="Revision">
    <w:name w:val="Revision"/>
    <w:hidden/>
    <w:uiPriority w:val="99"/>
    <w:rsid w:val="009C5EC4"/>
    <w:rPr>
      <w:rFonts w:ascii="CG Omega (W1)" w:eastAsia="Calibri" w:hAnsi="CG Omega (W1)" w:cs="Times New Roman"/>
      <w:sz w:val="20"/>
      <w:szCs w:val="20"/>
      <w:lang w:eastAsia="fr-FR"/>
    </w:rPr>
  </w:style>
  <w:style w:type="character" w:customStyle="1" w:styleId="apple-converted-space">
    <w:name w:val="apple-converted-space"/>
    <w:rsid w:val="009C5EC4"/>
  </w:style>
  <w:style w:type="paragraph" w:customStyle="1" w:styleId="p1">
    <w:name w:val="p1"/>
    <w:basedOn w:val="Normal"/>
    <w:rsid w:val="009C5EC4"/>
    <w:rPr>
      <w:rFonts w:ascii="Helvetica" w:hAnsi="Helvetica"/>
      <w:color w:val="404040"/>
      <w:sz w:val="23"/>
      <w:szCs w:val="23"/>
    </w:rPr>
  </w:style>
  <w:style w:type="character" w:customStyle="1" w:styleId="s1">
    <w:name w:val="s1"/>
    <w:rsid w:val="009C5EC4"/>
  </w:style>
  <w:style w:type="character" w:styleId="LineNumber">
    <w:name w:val="line number"/>
    <w:semiHidden/>
    <w:unhideWhenUsed/>
    <w:rsid w:val="009C5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B3F48D0-84FF-43FA-BDF6-C47118E84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OHRI</Company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Owner</cp:lastModifiedBy>
  <cp:revision>7</cp:revision>
  <cp:lastPrinted>2017-04-26T17:11:00Z</cp:lastPrinted>
  <dcterms:created xsi:type="dcterms:W3CDTF">2018-03-15T22:38:00Z</dcterms:created>
  <dcterms:modified xsi:type="dcterms:W3CDTF">2020-01-09T00:46:00Z</dcterms:modified>
</cp:coreProperties>
</file>